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2DE" w:rsidRPr="002441D6" w:rsidRDefault="009702DE" w:rsidP="009702DE">
      <w:pPr>
        <w:rPr>
          <w:rFonts w:ascii="華康細圓體" w:eastAsia="華康細圓體"/>
          <w:sz w:val="72"/>
          <w:szCs w:val="72"/>
        </w:rPr>
      </w:pPr>
      <w:bookmarkStart w:id="0" w:name="_Toc113417115"/>
      <w:r w:rsidRPr="002441D6">
        <w:rPr>
          <w:rFonts w:ascii="華康細圓體" w:eastAsia="華康細圓體" w:hint="eastAsia"/>
          <w:sz w:val="72"/>
          <w:szCs w:val="72"/>
        </w:rPr>
        <w:t>蘭嶼</w:t>
      </w:r>
      <w:r w:rsidR="00E31D43">
        <w:rPr>
          <w:rFonts w:ascii="華康細圓體" w:eastAsia="華康細圓體" w:hint="eastAsia"/>
          <w:sz w:val="72"/>
          <w:szCs w:val="72"/>
        </w:rPr>
        <w:t xml:space="preserve"> </w:t>
      </w:r>
      <w:r w:rsidRPr="002441D6">
        <w:rPr>
          <w:rFonts w:ascii="華康細圓體" w:eastAsia="華康細圓體" w:hint="eastAsia"/>
          <w:sz w:val="72"/>
          <w:szCs w:val="72"/>
        </w:rPr>
        <w:t>追著飛魚去旅行Travel with Flying Fish</w:t>
      </w:r>
    </w:p>
    <w:p w:rsidR="009702DE" w:rsidRPr="002441D6" w:rsidRDefault="009702DE" w:rsidP="009702DE">
      <w:pPr>
        <w:rPr>
          <w:rFonts w:ascii="華康細圓體" w:eastAsia="華康細圓體"/>
          <w:sz w:val="72"/>
          <w:szCs w:val="72"/>
        </w:rPr>
      </w:pPr>
      <w:r w:rsidRPr="002441D6">
        <w:rPr>
          <w:rFonts w:ascii="華康細圓體" w:eastAsia="華康細圓體" w:hint="eastAsia"/>
          <w:sz w:val="72"/>
          <w:szCs w:val="72"/>
        </w:rPr>
        <w:t>海洋勇士體驗營行前說明</w:t>
      </w:r>
    </w:p>
    <w:p w:rsidR="009702DE" w:rsidRPr="00B03D7B" w:rsidRDefault="009702DE" w:rsidP="009702DE">
      <w:pPr>
        <w:rPr>
          <w:rFonts w:ascii="華康細圓體" w:eastAsia="華康細圓體"/>
          <w:b/>
          <w:sz w:val="52"/>
          <w:szCs w:val="52"/>
        </w:rPr>
      </w:pPr>
      <w:r w:rsidRPr="00B03D7B">
        <w:rPr>
          <w:rFonts w:ascii="華康細圓體" w:eastAsia="華康細圓體" w:hint="eastAsia"/>
          <w:b/>
          <w:sz w:val="52"/>
          <w:szCs w:val="52"/>
        </w:rPr>
        <w:t>行程說明</w:t>
      </w:r>
    </w:p>
    <w:p w:rsidR="009702DE" w:rsidRPr="00916EB6" w:rsidRDefault="009702DE" w:rsidP="009702DE">
      <w:pPr>
        <w:rPr>
          <w:rFonts w:ascii="華康細圓體" w:eastAsia="華康細圓體"/>
          <w:sz w:val="36"/>
        </w:rPr>
      </w:pPr>
      <w:r w:rsidRPr="005957CF">
        <w:rPr>
          <w:rFonts w:ascii="華康細圓體" w:eastAsia="華康細圓體" w:hint="eastAsia"/>
          <w:sz w:val="36"/>
        </w:rPr>
        <w:t>第一天</w:t>
      </w:r>
      <w:r>
        <w:rPr>
          <w:rFonts w:ascii="華康細圓體" w:eastAsia="華康細圓體" w:hint="eastAsia"/>
          <w:sz w:val="36"/>
        </w:rPr>
        <w:t>&gt;</w:t>
      </w:r>
      <w:r w:rsidRPr="00916EB6">
        <w:rPr>
          <w:rFonts w:ascii="華康細圓體" w:eastAsia="華康細圓體" w:hint="eastAsia"/>
          <w:sz w:val="36"/>
        </w:rPr>
        <w:t>台東機場</w:t>
      </w:r>
      <w:r>
        <w:rPr>
          <w:rFonts w:ascii="華康細圓體" w:eastAsia="華康細圓體" w:hint="eastAsia"/>
          <w:sz w:val="36"/>
        </w:rPr>
        <w:t>&gt;到達</w:t>
      </w:r>
      <w:r w:rsidRPr="00916EB6">
        <w:rPr>
          <w:rFonts w:ascii="華康細圓體" w:eastAsia="華康細圓體" w:hint="eastAsia"/>
          <w:sz w:val="36"/>
        </w:rPr>
        <w:t>蘭嶼</w:t>
      </w:r>
      <w:r>
        <w:rPr>
          <w:rFonts w:ascii="華康細圓體" w:eastAsia="華康細圓體" w:hint="eastAsia"/>
          <w:sz w:val="36"/>
        </w:rPr>
        <w:t>&gt;</w:t>
      </w:r>
      <w:r w:rsidRPr="00916EB6">
        <w:rPr>
          <w:rFonts w:ascii="華康細圓體" w:eastAsia="華康細圓體" w:hint="eastAsia"/>
          <w:sz w:val="36"/>
        </w:rPr>
        <w:t>機車環島</w:t>
      </w:r>
      <w:r>
        <w:rPr>
          <w:rFonts w:ascii="華康細圓體" w:eastAsia="華康細圓體" w:hint="eastAsia"/>
          <w:sz w:val="36"/>
        </w:rPr>
        <w:t>&gt;</w:t>
      </w:r>
      <w:r w:rsidRPr="00916EB6">
        <w:rPr>
          <w:rFonts w:ascii="華康細圓體" w:eastAsia="華康細圓體" w:hint="eastAsia"/>
          <w:sz w:val="36"/>
        </w:rPr>
        <w:t>夜觀角鴞</w:t>
      </w:r>
    </w:p>
    <w:p w:rsidR="009702DE" w:rsidRPr="00916EB6" w:rsidRDefault="009702DE" w:rsidP="009702DE">
      <w:pPr>
        <w:rPr>
          <w:rFonts w:ascii="華康細圓體" w:eastAsia="華康細圓體"/>
          <w:sz w:val="36"/>
        </w:rPr>
      </w:pPr>
      <w:r w:rsidRPr="005957CF">
        <w:rPr>
          <w:rFonts w:ascii="華康細圓體" w:eastAsia="華康細圓體" w:hint="eastAsia"/>
          <w:sz w:val="36"/>
        </w:rPr>
        <w:t>第二天</w:t>
      </w:r>
      <w:r>
        <w:rPr>
          <w:rFonts w:ascii="華康細圓體" w:eastAsia="華康細圓體" w:hint="eastAsia"/>
          <w:sz w:val="36"/>
        </w:rPr>
        <w:t>&gt;</w:t>
      </w:r>
      <w:r w:rsidRPr="00916EB6">
        <w:rPr>
          <w:rFonts w:ascii="華康細圓體" w:eastAsia="華康細圓體" w:hint="eastAsia"/>
          <w:sz w:val="36"/>
        </w:rPr>
        <w:t>拼板舟</w:t>
      </w:r>
      <w:r>
        <w:rPr>
          <w:rFonts w:ascii="華康細圓體" w:eastAsia="華康細圓體" w:hint="eastAsia"/>
          <w:sz w:val="36"/>
        </w:rPr>
        <w:t>&gt;</w:t>
      </w:r>
      <w:r w:rsidRPr="00916EB6">
        <w:rPr>
          <w:rFonts w:ascii="華康細圓體" w:eastAsia="華康細圓體" w:hint="eastAsia"/>
          <w:sz w:val="36"/>
        </w:rPr>
        <w:t>船潛體驗</w:t>
      </w:r>
      <w:r>
        <w:rPr>
          <w:rFonts w:ascii="華康細圓體" w:eastAsia="華康細圓體" w:hint="eastAsia"/>
          <w:sz w:val="36"/>
        </w:rPr>
        <w:t>&gt;</w:t>
      </w:r>
      <w:r w:rsidRPr="00916EB6">
        <w:rPr>
          <w:rFonts w:ascii="華康細圓體" w:eastAsia="華康細圓體" w:hint="eastAsia"/>
          <w:sz w:val="36"/>
        </w:rPr>
        <w:t>頭髮舞</w:t>
      </w:r>
      <w:r>
        <w:rPr>
          <w:rFonts w:ascii="華康細圓體" w:eastAsia="華康細圓體" w:hint="eastAsia"/>
          <w:sz w:val="36"/>
        </w:rPr>
        <w:t>&gt;</w:t>
      </w:r>
      <w:r w:rsidRPr="00916EB6">
        <w:rPr>
          <w:rFonts w:ascii="華康細圓體" w:eastAsia="華康細圓體" w:hint="eastAsia"/>
          <w:sz w:val="36"/>
        </w:rPr>
        <w:t>夜賞星星</w:t>
      </w:r>
    </w:p>
    <w:p w:rsidR="009702DE" w:rsidRPr="00916EB6" w:rsidRDefault="009702DE" w:rsidP="009702DE">
      <w:pPr>
        <w:rPr>
          <w:rFonts w:ascii="華康細圓體" w:eastAsia="華康細圓體"/>
          <w:sz w:val="36"/>
        </w:rPr>
      </w:pPr>
      <w:r w:rsidRPr="005957CF">
        <w:rPr>
          <w:rFonts w:ascii="華康細圓體" w:eastAsia="華康細圓體" w:hint="eastAsia"/>
          <w:sz w:val="36"/>
        </w:rPr>
        <w:t>第三天</w:t>
      </w:r>
      <w:r>
        <w:rPr>
          <w:rFonts w:ascii="華康細圓體" w:eastAsia="華康細圓體" w:hint="eastAsia"/>
          <w:sz w:val="36"/>
        </w:rPr>
        <w:t>&gt;</w:t>
      </w:r>
      <w:r w:rsidRPr="005957CF">
        <w:rPr>
          <w:rFonts w:ascii="華康細圓體" w:eastAsia="華康細圓體" w:hint="eastAsia"/>
          <w:sz w:val="36"/>
        </w:rPr>
        <w:t>小天池</w:t>
      </w:r>
      <w:r>
        <w:rPr>
          <w:rFonts w:ascii="華康細圓體" w:eastAsia="華康細圓體" w:hint="eastAsia"/>
          <w:sz w:val="36"/>
        </w:rPr>
        <w:t>&gt;</w:t>
      </w:r>
      <w:r w:rsidRPr="005957CF">
        <w:rPr>
          <w:rFonts w:ascii="華康細圓體" w:eastAsia="華康細圓體" w:hint="eastAsia"/>
          <w:sz w:val="36"/>
        </w:rPr>
        <w:t>紅頭村</w:t>
      </w:r>
      <w:r>
        <w:rPr>
          <w:rFonts w:ascii="華康細圓體" w:eastAsia="華康細圓體" w:hint="eastAsia"/>
          <w:sz w:val="36"/>
        </w:rPr>
        <w:t>&gt;</w:t>
      </w:r>
      <w:r w:rsidRPr="00916EB6">
        <w:rPr>
          <w:rFonts w:ascii="華康細圓體" w:eastAsia="華康細圓體" w:hint="eastAsia"/>
          <w:sz w:val="36"/>
        </w:rPr>
        <w:t>青青草原</w:t>
      </w:r>
      <w:r>
        <w:rPr>
          <w:rFonts w:ascii="華康細圓體" w:eastAsia="華康細圓體" w:hint="eastAsia"/>
          <w:sz w:val="36"/>
        </w:rPr>
        <w:t>&gt;</w:t>
      </w:r>
      <w:r w:rsidRPr="00916EB6">
        <w:rPr>
          <w:rFonts w:ascii="華康細圓體" w:eastAsia="華康細圓體" w:hint="eastAsia"/>
          <w:sz w:val="36"/>
        </w:rPr>
        <w:t>台東機場</w:t>
      </w:r>
    </w:p>
    <w:p w:rsidR="009702DE" w:rsidRPr="00B03D7B" w:rsidRDefault="009702DE" w:rsidP="009702DE">
      <w:pPr>
        <w:rPr>
          <w:rFonts w:ascii="華康細圓體" w:eastAsia="華康細圓體"/>
          <w:b/>
          <w:sz w:val="52"/>
          <w:szCs w:val="52"/>
        </w:rPr>
      </w:pPr>
      <w:r w:rsidRPr="00B03D7B">
        <w:rPr>
          <w:rFonts w:ascii="華康細圓體" w:eastAsia="華康細圓體" w:hint="eastAsia"/>
          <w:b/>
          <w:sz w:val="52"/>
          <w:szCs w:val="52"/>
        </w:rPr>
        <w:t>蘭嶼介紹</w:t>
      </w:r>
    </w:p>
    <w:p w:rsidR="009702DE" w:rsidRDefault="009702DE" w:rsidP="009702DE">
      <w:pPr>
        <w:rPr>
          <w:rFonts w:ascii="華康細圓體" w:eastAsia="華康細圓體"/>
          <w:sz w:val="36"/>
        </w:rPr>
      </w:pPr>
      <w:r w:rsidRPr="005957CF">
        <w:rPr>
          <w:rFonts w:ascii="華康細圓體" w:eastAsia="華康細圓體" w:hint="eastAsia"/>
          <w:sz w:val="36"/>
        </w:rPr>
        <w:t>蘭</w:t>
      </w:r>
      <w:r w:rsidRPr="00916EB6">
        <w:rPr>
          <w:rFonts w:ascii="華康細圓體" w:eastAsia="華康細圓體" w:hint="eastAsia"/>
          <w:sz w:val="36"/>
        </w:rPr>
        <w:t>嶼位於臺灣東南方，與臺東則相距</w:t>
      </w:r>
      <w:r w:rsidRPr="005957CF">
        <w:rPr>
          <w:rFonts w:ascii="華康細圓體" w:eastAsia="華康細圓體" w:hint="eastAsia"/>
          <w:sz w:val="36"/>
        </w:rPr>
        <w:t xml:space="preserve"> 49</w:t>
      </w:r>
      <w:r w:rsidRPr="00916EB6">
        <w:rPr>
          <w:rFonts w:ascii="華康細圓體" w:eastAsia="華康細圓體" w:hint="eastAsia"/>
          <w:sz w:val="36"/>
        </w:rPr>
        <w:t>浬</w:t>
      </w:r>
      <w:r>
        <w:rPr>
          <w:rFonts w:ascii="華康細圓體" w:eastAsia="華康細圓體" w:hint="eastAsia"/>
          <w:sz w:val="36"/>
        </w:rPr>
        <w:t>，蘭嶼舊稱「紅頭嶼」，後來因島上盛產蘭花，又被稱「蘭嶼」。蘭嶼</w:t>
      </w:r>
      <w:r w:rsidRPr="00DC0366">
        <w:rPr>
          <w:rFonts w:ascii="華康細圓體" w:eastAsia="華康細圓體" w:hint="eastAsia"/>
          <w:sz w:val="36"/>
        </w:rPr>
        <w:t>四</w:t>
      </w:r>
      <w:r w:rsidR="00D54D6D">
        <w:rPr>
          <w:rFonts w:ascii="華康細圓體" w:eastAsia="華康細圓體" w:hint="eastAsia"/>
          <w:sz w:val="36"/>
        </w:rPr>
        <w:t>周</w:t>
      </w:r>
      <w:r w:rsidRPr="00DC0366">
        <w:rPr>
          <w:rFonts w:ascii="華康細圓體" w:eastAsia="華康細圓體" w:hint="eastAsia"/>
          <w:sz w:val="36"/>
        </w:rPr>
        <w:t>海域</w:t>
      </w:r>
      <w:r>
        <w:rPr>
          <w:rFonts w:ascii="華康細圓體" w:eastAsia="華康細圓體" w:hint="eastAsia"/>
          <w:sz w:val="36"/>
        </w:rPr>
        <w:t>海水清澈、海象平穩，且有大量</w:t>
      </w:r>
      <w:r w:rsidRPr="00DC0366">
        <w:rPr>
          <w:rFonts w:ascii="華康細圓體" w:eastAsia="華康細圓體" w:hint="eastAsia"/>
          <w:sz w:val="36"/>
        </w:rPr>
        <w:t>珊瑚</w:t>
      </w:r>
      <w:r>
        <w:rPr>
          <w:rFonts w:ascii="華康細圓體" w:eastAsia="華康細圓體" w:hint="eastAsia"/>
          <w:sz w:val="36"/>
        </w:rPr>
        <w:t>礁岩，長年有大量魚群居住，是</w:t>
      </w:r>
      <w:r w:rsidRPr="00DC0366">
        <w:rPr>
          <w:rFonts w:ascii="華康細圓體" w:eastAsia="華康細圓體" w:hint="eastAsia"/>
          <w:sz w:val="36"/>
        </w:rPr>
        <w:t>釣</w:t>
      </w:r>
      <w:r>
        <w:rPr>
          <w:rFonts w:ascii="華康細圓體" w:eastAsia="華康細圓體" w:hint="eastAsia"/>
          <w:sz w:val="36"/>
        </w:rPr>
        <w:t>客</w:t>
      </w:r>
      <w:r w:rsidRPr="00DC0366">
        <w:rPr>
          <w:rFonts w:ascii="華康細圓體" w:eastAsia="華康細圓體" w:hint="eastAsia"/>
          <w:sz w:val="36"/>
        </w:rPr>
        <w:t>與潛水</w:t>
      </w:r>
      <w:r>
        <w:rPr>
          <w:rFonts w:ascii="華康細圓體" w:eastAsia="華康細圓體" w:hint="eastAsia"/>
          <w:sz w:val="36"/>
        </w:rPr>
        <w:t>者的</w:t>
      </w:r>
      <w:r w:rsidRPr="00DC0366">
        <w:rPr>
          <w:rFonts w:ascii="華康細圓體" w:eastAsia="華康細圓體" w:hint="eastAsia"/>
          <w:sz w:val="36"/>
        </w:rPr>
        <w:t>天堂。</w:t>
      </w:r>
    </w:p>
    <w:p w:rsidR="009702DE" w:rsidRPr="005957CF" w:rsidRDefault="009702DE" w:rsidP="009702DE">
      <w:pPr>
        <w:rPr>
          <w:rFonts w:ascii="華康細圓體" w:eastAsia="華康細圓體"/>
          <w:sz w:val="36"/>
        </w:rPr>
      </w:pPr>
      <w:r>
        <w:rPr>
          <w:rFonts w:ascii="華康細圓體" w:eastAsia="華康細圓體" w:hint="eastAsia"/>
          <w:sz w:val="36"/>
        </w:rPr>
        <w:t>蘭嶼主要的居民為達悟族人，達悟</w:t>
      </w:r>
      <w:r w:rsidRPr="00916EB6">
        <w:rPr>
          <w:rFonts w:ascii="華康細圓體" w:eastAsia="華康細圓體" w:hint="eastAsia"/>
          <w:sz w:val="36"/>
        </w:rPr>
        <w:t>人</w:t>
      </w:r>
      <w:r>
        <w:rPr>
          <w:rFonts w:ascii="華康細圓體" w:eastAsia="華康細圓體" w:hint="eastAsia"/>
          <w:sz w:val="36"/>
        </w:rPr>
        <w:t>配合海洋所發展出的文化活動往往也成為觀光的重點。</w:t>
      </w:r>
    </w:p>
    <w:p w:rsidR="009702DE" w:rsidRPr="002E57C3" w:rsidRDefault="009702DE" w:rsidP="009702DE">
      <w:pPr>
        <w:rPr>
          <w:rFonts w:ascii="華康細圓體" w:eastAsia="華康細圓體"/>
          <w:b/>
          <w:color w:val="7030A0"/>
          <w:sz w:val="44"/>
          <w:szCs w:val="44"/>
        </w:rPr>
      </w:pPr>
      <w:r w:rsidRPr="002E57C3">
        <w:rPr>
          <w:rFonts w:ascii="華康細圓體" w:eastAsia="華康細圓體" w:hint="eastAsia"/>
          <w:b/>
          <w:color w:val="7030A0"/>
          <w:sz w:val="44"/>
          <w:szCs w:val="44"/>
        </w:rPr>
        <w:t>島嶼環境</w:t>
      </w:r>
    </w:p>
    <w:p w:rsidR="009702DE" w:rsidRPr="00916EB6" w:rsidRDefault="009702DE" w:rsidP="009702DE">
      <w:pPr>
        <w:rPr>
          <w:rFonts w:ascii="華康細圓體" w:eastAsia="華康細圓體"/>
          <w:sz w:val="36"/>
        </w:rPr>
      </w:pPr>
      <w:r w:rsidRPr="002E57C3">
        <w:rPr>
          <w:rFonts w:ascii="華康細圓體" w:eastAsia="華康細圓體" w:hint="eastAsia"/>
          <w:b/>
          <w:color w:val="984806" w:themeColor="accent6" w:themeShade="80"/>
          <w:sz w:val="36"/>
        </w:rPr>
        <w:t>地理總覽</w:t>
      </w:r>
      <w:r w:rsidRPr="005957CF">
        <w:rPr>
          <w:rFonts w:ascii="華康細圓體" w:eastAsia="華康細圓體" w:hint="eastAsia"/>
          <w:sz w:val="36"/>
        </w:rPr>
        <w:t>：</w:t>
      </w:r>
      <w:r w:rsidRPr="00916EB6">
        <w:rPr>
          <w:rFonts w:ascii="華康細圓體" w:eastAsia="華康細圓體" w:hint="eastAsia"/>
          <w:sz w:val="36"/>
        </w:rPr>
        <w:t>蘭嶼島上有六個</w:t>
      </w:r>
      <w:r>
        <w:rPr>
          <w:rFonts w:ascii="華康細圓體" w:eastAsia="華康細圓體" w:hint="eastAsia"/>
          <w:sz w:val="36"/>
        </w:rPr>
        <w:t>達悟</w:t>
      </w:r>
      <w:r w:rsidRPr="00916EB6">
        <w:rPr>
          <w:rFonts w:ascii="華康細圓體" w:eastAsia="華康細圓體" w:hint="eastAsia"/>
          <w:sz w:val="36"/>
        </w:rPr>
        <w:t>聚落，每一部落都是一個自主的單元，往昔並無全島性跨部落的政治權威存在。蘭嶼唯一的機場位於漁人，紅頭及椰油各有大型碼頭。</w:t>
      </w:r>
    </w:p>
    <w:p w:rsidR="009702DE" w:rsidRPr="00916EB6" w:rsidRDefault="009702DE" w:rsidP="009702DE">
      <w:pPr>
        <w:rPr>
          <w:rFonts w:ascii="華康細圓體" w:eastAsia="華康細圓體"/>
          <w:sz w:val="36"/>
        </w:rPr>
      </w:pPr>
      <w:r w:rsidRPr="002E57C3">
        <w:rPr>
          <w:rFonts w:ascii="華康細圓體" w:eastAsia="華康細圓體" w:hint="eastAsia"/>
          <w:b/>
          <w:color w:val="984806" w:themeColor="accent6" w:themeShade="80"/>
          <w:sz w:val="36"/>
        </w:rPr>
        <w:t>氣候介紹</w:t>
      </w:r>
      <w:r w:rsidRPr="005957CF">
        <w:rPr>
          <w:rFonts w:ascii="華康細圓體" w:eastAsia="華康細圓體" w:hint="eastAsia"/>
          <w:sz w:val="36"/>
        </w:rPr>
        <w:t>：</w:t>
      </w:r>
      <w:r w:rsidRPr="00916EB6">
        <w:rPr>
          <w:rFonts w:ascii="華康細圓體" w:eastAsia="華康細圓體" w:hint="eastAsia"/>
          <w:sz w:val="36"/>
        </w:rPr>
        <w:t>蘭嶼屬於高溫高濕的熱帶氣候型，島上除雨驟外，風強亦是特色。終年氣溫溫和但潮濕多雨，年平均溫度約23度</w:t>
      </w:r>
      <w:r>
        <w:rPr>
          <w:rFonts w:ascii="華康細圓體" w:eastAsia="華康細圓體" w:hint="eastAsia"/>
          <w:sz w:val="36"/>
        </w:rPr>
        <w:t>至</w:t>
      </w:r>
      <w:r w:rsidRPr="00916EB6">
        <w:rPr>
          <w:rFonts w:ascii="華康細圓體" w:eastAsia="華康細圓體" w:hint="eastAsia"/>
          <w:sz w:val="36"/>
        </w:rPr>
        <w:t>26度，冬季溫和潮溼，夏季炎熱多雨。</w:t>
      </w:r>
    </w:p>
    <w:p w:rsidR="009702DE" w:rsidRPr="00916EB6" w:rsidRDefault="009702DE" w:rsidP="009702DE">
      <w:pPr>
        <w:rPr>
          <w:rFonts w:ascii="華康細圓體" w:eastAsia="華康細圓體"/>
          <w:sz w:val="36"/>
        </w:rPr>
      </w:pPr>
      <w:r w:rsidRPr="002E57C3">
        <w:rPr>
          <w:rFonts w:ascii="華康細圓體" w:eastAsia="華康細圓體" w:hint="eastAsia"/>
          <w:b/>
          <w:color w:val="984806" w:themeColor="accent6" w:themeShade="80"/>
          <w:sz w:val="36"/>
        </w:rPr>
        <w:t>居住建築</w:t>
      </w:r>
      <w:r w:rsidRPr="005957CF">
        <w:rPr>
          <w:rFonts w:ascii="華康細圓體" w:eastAsia="華康細圓體" w:hint="eastAsia"/>
          <w:sz w:val="36"/>
        </w:rPr>
        <w:t>：</w:t>
      </w:r>
      <w:r w:rsidRPr="00916EB6">
        <w:rPr>
          <w:rFonts w:ascii="華康細圓體" w:eastAsia="華康細圓體" w:hint="eastAsia"/>
          <w:sz w:val="36"/>
        </w:rPr>
        <w:t>完整的</w:t>
      </w:r>
      <w:r>
        <w:rPr>
          <w:rFonts w:ascii="華康細圓體" w:eastAsia="華康細圓體" w:hint="eastAsia"/>
          <w:sz w:val="36"/>
        </w:rPr>
        <w:t>達悟</w:t>
      </w:r>
      <w:r w:rsidRPr="00916EB6">
        <w:rPr>
          <w:rFonts w:ascii="華康細圓體" w:eastAsia="華康細圓體" w:hint="eastAsia"/>
          <w:sz w:val="36"/>
        </w:rPr>
        <w:t>家屋須有主屋 vahey、工作房 makarang 和涼臺 tagaka三種主要建築。一個家庭的主屋須隨其男性家長</w:t>
      </w:r>
      <w:r w:rsidRPr="00916EB6">
        <w:rPr>
          <w:rFonts w:ascii="華康細圓體" w:eastAsia="華康細圓體" w:hint="eastAsia"/>
          <w:sz w:val="36"/>
        </w:rPr>
        <w:lastRenderedPageBreak/>
        <w:t>年齡之增長而擴展。</w:t>
      </w:r>
    </w:p>
    <w:p w:rsidR="009702DE" w:rsidRPr="002E57C3" w:rsidRDefault="009702DE" w:rsidP="009702DE">
      <w:pPr>
        <w:rPr>
          <w:rFonts w:ascii="華康細圓體" w:eastAsia="華康細圓體"/>
          <w:b/>
          <w:color w:val="7030A0"/>
          <w:sz w:val="44"/>
          <w:szCs w:val="44"/>
        </w:rPr>
      </w:pPr>
      <w:r w:rsidRPr="002E57C3">
        <w:rPr>
          <w:rFonts w:ascii="華康細圓體" w:eastAsia="華康細圓體" w:hint="eastAsia"/>
          <w:b/>
          <w:color w:val="7030A0"/>
          <w:sz w:val="44"/>
          <w:szCs w:val="44"/>
        </w:rPr>
        <w:t>族群與人口</w:t>
      </w:r>
    </w:p>
    <w:p w:rsidR="009702DE" w:rsidRPr="00916EB6" w:rsidRDefault="009702DE" w:rsidP="009702DE">
      <w:pPr>
        <w:rPr>
          <w:rFonts w:ascii="華康細圓體" w:eastAsia="華康細圓體"/>
          <w:sz w:val="36"/>
        </w:rPr>
      </w:pPr>
      <w:r w:rsidRPr="002E57C3">
        <w:rPr>
          <w:rFonts w:ascii="華康細圓體" w:eastAsia="華康細圓體" w:hint="eastAsia"/>
          <w:b/>
          <w:color w:val="984806" w:themeColor="accent6" w:themeShade="80"/>
          <w:sz w:val="36"/>
        </w:rPr>
        <w:t>人口族群</w:t>
      </w:r>
      <w:r w:rsidRPr="005957CF">
        <w:rPr>
          <w:rFonts w:ascii="華康細圓體" w:eastAsia="華康細圓體" w:hint="eastAsia"/>
          <w:sz w:val="36"/>
        </w:rPr>
        <w:t>：</w:t>
      </w:r>
      <w:r>
        <w:rPr>
          <w:rFonts w:ascii="華康細圓體" w:eastAsia="華康細圓體" w:hint="eastAsia"/>
          <w:sz w:val="36"/>
        </w:rPr>
        <w:t>達悟族人</w:t>
      </w:r>
      <w:r w:rsidRPr="00916EB6">
        <w:rPr>
          <w:rFonts w:ascii="華康細圓體" w:eastAsia="華康細圓體" w:hint="eastAsia"/>
          <w:sz w:val="36"/>
        </w:rPr>
        <w:t>依賴捕魚及種植水芋、甘藷等塊根及塊莖作物維生，他們的建築形式、飛魚祭典、新屋及新船落成禮、對死亡及神靈的態度</w:t>
      </w:r>
      <w:r>
        <w:rPr>
          <w:rFonts w:ascii="華康細圓體" w:eastAsia="華康細圓體" w:hint="eastAsia"/>
          <w:sz w:val="36"/>
        </w:rPr>
        <w:t>，都與</w:t>
      </w:r>
      <w:r w:rsidRPr="00916EB6">
        <w:rPr>
          <w:rFonts w:ascii="華康細圓體" w:eastAsia="華康細圓體" w:hint="eastAsia"/>
          <w:sz w:val="36"/>
        </w:rPr>
        <w:t>臺灣原住民極</w:t>
      </w:r>
      <w:r>
        <w:rPr>
          <w:rFonts w:ascii="華康細圓體" w:eastAsia="華康細圓體" w:hint="eastAsia"/>
          <w:sz w:val="36"/>
        </w:rPr>
        <w:t>不相同</w:t>
      </w:r>
      <w:r w:rsidRPr="00916EB6">
        <w:rPr>
          <w:rFonts w:ascii="華康細圓體" w:eastAsia="華康細圓體" w:hint="eastAsia"/>
          <w:sz w:val="36"/>
        </w:rPr>
        <w:t>。</w:t>
      </w:r>
    </w:p>
    <w:p w:rsidR="009702DE" w:rsidRPr="00916EB6" w:rsidRDefault="009702DE" w:rsidP="009702DE">
      <w:pPr>
        <w:rPr>
          <w:rFonts w:ascii="華康細圓體" w:eastAsia="華康細圓體"/>
          <w:sz w:val="36"/>
        </w:rPr>
      </w:pPr>
      <w:r w:rsidRPr="002E57C3">
        <w:rPr>
          <w:rFonts w:ascii="華康細圓體" w:eastAsia="華康細圓體" w:hint="eastAsia"/>
          <w:b/>
          <w:color w:val="984806" w:themeColor="accent6" w:themeShade="80"/>
          <w:sz w:val="36"/>
        </w:rPr>
        <w:t>文化活動</w:t>
      </w:r>
      <w:r w:rsidRPr="005957CF">
        <w:rPr>
          <w:rFonts w:ascii="華康細圓體" w:eastAsia="華康細圓體" w:hint="eastAsia"/>
          <w:sz w:val="36"/>
        </w:rPr>
        <w:t>：</w:t>
      </w:r>
      <w:r>
        <w:rPr>
          <w:rFonts w:ascii="華康細圓體" w:eastAsia="華康細圓體" w:hint="eastAsia"/>
          <w:sz w:val="36"/>
        </w:rPr>
        <w:t>達悟</w:t>
      </w:r>
      <w:r w:rsidRPr="00916EB6">
        <w:rPr>
          <w:rFonts w:ascii="華康細圓體" w:eastAsia="華康細圓體" w:hint="eastAsia"/>
          <w:sz w:val="36"/>
        </w:rPr>
        <w:t>的漁船除了俏麗的船首及船尾外，船飾主要運用了黑、白、紅三種色彩交錯而成。漁船的標記花紋大致有幾種基本花紋：水波紋、犬牙紋、菱形紋、編線紋、人像紋 等，其中人像紋受到族人的喜愛與尊崇，而在船頭船尾的左右兩側都刻繪了圓形放射幅輪的花紋，族人解釋為船眼，船之眼睛可帶領航行、捕獲魚群。</w:t>
      </w:r>
    </w:p>
    <w:p w:rsidR="009702DE" w:rsidRPr="00916EB6" w:rsidRDefault="009702DE" w:rsidP="009702DE">
      <w:pPr>
        <w:rPr>
          <w:rFonts w:ascii="華康細圓體" w:eastAsia="華康細圓體"/>
          <w:sz w:val="36"/>
        </w:rPr>
      </w:pPr>
      <w:r w:rsidRPr="002E57C3">
        <w:rPr>
          <w:rFonts w:ascii="華康細圓體" w:eastAsia="華康細圓體" w:hint="eastAsia"/>
          <w:b/>
          <w:color w:val="984806" w:themeColor="accent6" w:themeShade="80"/>
          <w:sz w:val="36"/>
        </w:rPr>
        <w:t>飲食習慣</w:t>
      </w:r>
      <w:r w:rsidRPr="005957CF">
        <w:rPr>
          <w:rFonts w:ascii="華康細圓體" w:eastAsia="華康細圓體" w:hint="eastAsia"/>
          <w:sz w:val="36"/>
        </w:rPr>
        <w:t>：</w:t>
      </w:r>
      <w:r>
        <w:rPr>
          <w:rFonts w:ascii="華康細圓體" w:eastAsia="華康細圓體" w:hint="eastAsia"/>
          <w:sz w:val="36"/>
        </w:rPr>
        <w:t>達悟</w:t>
      </w:r>
      <w:r w:rsidRPr="00916EB6">
        <w:rPr>
          <w:rFonts w:ascii="華康細圓體" w:eastAsia="華康細圓體" w:hint="eastAsia"/>
          <w:sz w:val="36"/>
        </w:rPr>
        <w:t>人主食最重要的是種植於水田中的水芋與旱田中的甘藷，旱作的里芋、藷蕷及旱芋亦常充主食以補藷、芋之不足；小米通常做為儀禮場合親友互相餽贈的禮物。農漁業以外，畜牧及採集是</w:t>
      </w:r>
      <w:r>
        <w:rPr>
          <w:rFonts w:ascii="華康細圓體" w:eastAsia="華康細圓體" w:hint="eastAsia"/>
          <w:sz w:val="36"/>
        </w:rPr>
        <w:t>達悟</w:t>
      </w:r>
      <w:r w:rsidRPr="00916EB6">
        <w:rPr>
          <w:rFonts w:ascii="華康細圓體" w:eastAsia="華康細圓體" w:hint="eastAsia"/>
          <w:sz w:val="36"/>
        </w:rPr>
        <w:t>人次要的生業。</w:t>
      </w:r>
    </w:p>
    <w:p w:rsidR="00691B99" w:rsidRPr="0063682D" w:rsidRDefault="009702DE">
      <w:pPr>
        <w:rPr>
          <w:rFonts w:ascii="華康細圓體" w:eastAsia="華康細圓體" w:hint="eastAsia"/>
        </w:rPr>
      </w:pPr>
      <w:r w:rsidRPr="002E57C3">
        <w:rPr>
          <w:rFonts w:ascii="華康細圓體" w:eastAsia="華康細圓體" w:hint="eastAsia"/>
          <w:b/>
          <w:color w:val="984806" w:themeColor="accent6" w:themeShade="80"/>
          <w:sz w:val="36"/>
        </w:rPr>
        <w:t>飛魚季節</w:t>
      </w:r>
      <w:r w:rsidRPr="005957CF">
        <w:rPr>
          <w:rFonts w:ascii="華康細圓體" w:eastAsia="華康細圓體" w:hint="eastAsia"/>
          <w:sz w:val="36"/>
        </w:rPr>
        <w:t>：</w:t>
      </w:r>
      <w:r w:rsidRPr="00916EB6">
        <w:rPr>
          <w:rFonts w:ascii="華康細圓體" w:eastAsia="華康細圓體" w:hint="eastAsia"/>
          <w:sz w:val="36"/>
        </w:rPr>
        <w:t>飛魚季在</w:t>
      </w:r>
      <w:r>
        <w:rPr>
          <w:rFonts w:ascii="華康細圓體" w:eastAsia="華康細圓體" w:hint="eastAsia"/>
          <w:sz w:val="36"/>
        </w:rPr>
        <w:t>達悟</w:t>
      </w:r>
      <w:r w:rsidRPr="00916EB6">
        <w:rPr>
          <w:rFonts w:ascii="華康細圓體" w:eastAsia="華康細圓體" w:hint="eastAsia"/>
          <w:sz w:val="36"/>
        </w:rPr>
        <w:t>族曆法為該</w:t>
      </w:r>
      <w:bookmarkStart w:id="1" w:name="_GoBack"/>
      <w:bookmarkEnd w:id="1"/>
      <w:r w:rsidRPr="00916EB6">
        <w:rPr>
          <w:rFonts w:ascii="華康細圓體" w:eastAsia="華康細圓體" w:hint="eastAsia"/>
          <w:sz w:val="36"/>
        </w:rPr>
        <w:t>族重要的季節約有五個月的時間，即陽曆的三月至七月。此時船組的十人漁夫在祭主家共宴，並往返祭主家與海灘間，共舉行三次祭典。飛魚季中的祭典約略可分成三個階段：第一個階段是出動大船有關的儀式。其次為小船的儀式。最末是結束漁季的儀式。</w:t>
      </w:r>
      <w:bookmarkEnd w:id="0"/>
    </w:p>
    <w:sectPr w:rsidR="00691B99" w:rsidRPr="0063682D" w:rsidSect="004E688F">
      <w:headerReference w:type="default" r:id="rId7"/>
      <w:footerReference w:type="default" r:id="rId8"/>
      <w:pgSz w:w="11906" w:h="16838" w:code="9"/>
      <w:pgMar w:top="1985" w:right="992" w:bottom="1985" w:left="992" w:header="284" w:footer="851" w:gutter="0"/>
      <w:pgNumType w:fmt="numberInDas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B2B" w:rsidRDefault="000B0B2B">
      <w:r>
        <w:separator/>
      </w:r>
    </w:p>
  </w:endnote>
  <w:endnote w:type="continuationSeparator" w:id="0">
    <w:p w:rsidR="000B0B2B" w:rsidRDefault="000B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華康細圓體">
    <w:panose1 w:val="020F0309000000000000"/>
    <w:charset w:val="88"/>
    <w:family w:val="modern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BAA" w:rsidRDefault="00E31D43">
    <w:pPr>
      <w:pStyle w:val="a5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842FEF9" wp14:editId="3D3C9469">
          <wp:simplePos x="0" y="0"/>
          <wp:positionH relativeFrom="column">
            <wp:posOffset>-1621790</wp:posOffset>
          </wp:positionH>
          <wp:positionV relativeFrom="paragraph">
            <wp:posOffset>-1163279</wp:posOffset>
          </wp:positionV>
          <wp:extent cx="9596433" cy="4630249"/>
          <wp:effectExtent l="0" t="0" r="5080" b="0"/>
          <wp:wrapNone/>
          <wp:docPr id="6" name="圖片 6" descr="C:\Documents and Settings\user\Local Settings\Temporary Internet Files\Content.IE5\6GBT3ITU\MP900431046[1]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Documents and Settings\user\Local Settings\Temporary Internet Files\Content.IE5\6GBT3ITU\MP900431046[1]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7985"/>
                  <a:stretch/>
                </pic:blipFill>
                <pic:spPr bwMode="auto">
                  <a:xfrm>
                    <a:off x="0" y="0"/>
                    <a:ext cx="9596433" cy="4630249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>
                    <a:softEdge rad="635000"/>
                  </a:effectLst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B2B" w:rsidRDefault="000B0B2B">
      <w:r>
        <w:separator/>
      </w:r>
    </w:p>
  </w:footnote>
  <w:footnote w:type="continuationSeparator" w:id="0">
    <w:p w:rsidR="000B0B2B" w:rsidRDefault="000B0B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EC2" w:rsidRDefault="00E31D43" w:rsidP="005957CF">
    <w:pPr>
      <w:pStyle w:val="a3"/>
      <w:ind w:leftChars="-80" w:left="-192" w:rightChars="-59" w:right="-142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74D4792" wp14:editId="4ABF8487">
          <wp:simplePos x="0" y="0"/>
          <wp:positionH relativeFrom="column">
            <wp:posOffset>-454660</wp:posOffset>
          </wp:positionH>
          <wp:positionV relativeFrom="paragraph">
            <wp:posOffset>636413</wp:posOffset>
          </wp:positionV>
          <wp:extent cx="7200000" cy="116722"/>
          <wp:effectExtent l="0" t="0" r="0" b="0"/>
          <wp:wrapNone/>
          <wp:docPr id="9" name="圖片 9" descr="C:\Program Files\Microsoft Office2003\MEDIA\OFFICE14\Lines\BD14677_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Program Files\Microsoft Office2003\MEDIA\OFFICE14\Lines\BD14677_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67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2DE"/>
    <w:rsid w:val="000B0B2B"/>
    <w:rsid w:val="0020763F"/>
    <w:rsid w:val="002E57C3"/>
    <w:rsid w:val="00391B96"/>
    <w:rsid w:val="0063682D"/>
    <w:rsid w:val="00691B99"/>
    <w:rsid w:val="007515FE"/>
    <w:rsid w:val="009702DE"/>
    <w:rsid w:val="00B03D7B"/>
    <w:rsid w:val="00BD1FFE"/>
    <w:rsid w:val="00CF7BB6"/>
    <w:rsid w:val="00D54D6D"/>
    <w:rsid w:val="00E3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2D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02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702DE"/>
    <w:rPr>
      <w:kern w:val="2"/>
    </w:rPr>
  </w:style>
  <w:style w:type="paragraph" w:styleId="a5">
    <w:name w:val="footer"/>
    <w:basedOn w:val="a"/>
    <w:link w:val="a6"/>
    <w:rsid w:val="009702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702DE"/>
    <w:rPr>
      <w:kern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02D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02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9702DE"/>
    <w:rPr>
      <w:kern w:val="2"/>
    </w:rPr>
  </w:style>
  <w:style w:type="paragraph" w:styleId="a5">
    <w:name w:val="footer"/>
    <w:basedOn w:val="a"/>
    <w:link w:val="a6"/>
    <w:rsid w:val="009702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9702DE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2014-09-01T08:22:00Z</dcterms:created>
  <dcterms:modified xsi:type="dcterms:W3CDTF">2014-09-01T08:58:00Z</dcterms:modified>
</cp:coreProperties>
</file>