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1747719359"/>
        <w:docPartObj>
          <w:docPartGallery w:val="Cover Pages"/>
          <w:docPartUnique/>
        </w:docPartObj>
      </w:sdtPr>
      <w:sdtEndPr>
        <w:rPr>
          <w:rFonts w:ascii="Times New Roman" w:eastAsia="華康細圓體" w:hAnsi="Times New Roman"/>
        </w:rPr>
      </w:sdtEndPr>
      <w:sdtContent>
        <w:p w:rsidR="004B069C" w:rsidRDefault="004B069C"/>
        <w:p w:rsidR="004B069C" w:rsidRDefault="004B069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1" locked="0" layoutInCell="0" allowOverlap="1" wp14:anchorId="78B809CB" wp14:editId="475CB93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772400" cy="10058400"/>
                    <wp:effectExtent l="0" t="0" r="0" b="0"/>
                    <wp:wrapNone/>
                    <wp:docPr id="422" name="矩形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772400" cy="10058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53640926-AAD7-44D8-BBD7-CCE9431645EC}">
                                <a14:shadowObscured xmlns:a14="http://schemas.microsoft.com/office/drawing/2010/main" val="1"/>
                              </a:ext>
                            </a:extLst>
                          </wps:spPr>
                          <wps:txbx>
                            <w:txbxContent>
                              <w:p w:rsidR="004B069C" w:rsidRDefault="004B069C">
                                <w:pP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EEECE1" w:themeColor="background2"/>
                                    <w:spacing w:val="30"/>
                                    <w:sz w:val="96"/>
                                    <w:szCs w:val="96"/>
                                    <w14:shadow w14:blurRad="25400" w14:dist="0" w14:dir="0" w14:sx="100000" w14:sy="100000" w14:kx="0" w14:ky="0" w14:algn="tl">
                                      <w14:srgbClr w14:val="000000">
                                        <w14:alpha w14:val="57000"/>
                                      </w14:srgbClr>
                                    </w14:shadow>
                                    <w14:textOutline w14:w="1143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props3d w14:extrusionH="0" w14:contourW="0" w14:prstMaterial="warmMatte">
                                      <w14:bevelT w14:w="27940" w14:h="12700" w14:prst="circle"/>
                                      <w14:extrusionClr>
                                        <w14:srgbClr w14:val="000000"/>
                                      </w14:extrusionClr>
                                      <w14:contourClr>
                                        <w14:srgbClr w14:val="000000"/>
                                      </w14:contourClr>
                                    </w14:props3d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EEECE1" w:themeColor="background2"/>
                                    <w:spacing w:val="30"/>
                                    <w:sz w:val="72"/>
                                    <w:szCs w:val="72"/>
                                    <w:lang w:val="zh-TW"/>
                                    <w14:shadow w14:blurRad="25400" w14:dist="0" w14:dir="0" w14:sx="100000" w14:sy="100000" w14:kx="0" w14:ky="0" w14:algn="tl">
                                      <w14:srgbClr w14:val="000000">
                                        <w14:alpha w14:val="57000"/>
                                      </w14:srgbClr>
                                    </w14:shadow>
                                    <w14:textOutline w14:w="1143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props3d w14:extrusionH="0" w14:contourW="0" w14:prstMaterial="warmMatte">
                                      <w14:bevelT w14:w="27940" w14:h="12700" w14:prst="circle"/>
                                      <w14:extrusionClr>
                                        <w14:srgbClr w14:val="000000"/>
                                      </w14:extrusionClr>
                                      <w14:contourClr>
                                        <w14:srgbClr w14:val="000000"/>
                                      </w14:contourClr>
                                    </w14:props3d>
                                  </w:rPr>
                                  <w:t>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</w:t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EEECE1" w:themeColor="background2"/>
                                    <w:spacing w:val="30"/>
                                    <w:sz w:val="72"/>
                                    <w:szCs w:val="72"/>
                                    <w:u w:val="single"/>
                                    <w:lang w:val="zh-TW"/>
                                    <w14:shadow w14:blurRad="25400" w14:dist="0" w14:dir="0" w14:sx="100000" w14:sy="100000" w14:kx="0" w14:ky="0" w14:algn="tl">
                                      <w14:srgbClr w14:val="000000">
                                        <w14:alpha w14:val="57000"/>
                                      </w14:srgbClr>
                                    </w14:shadow>
                                    <w14:textOutline w14:w="1143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props3d w14:extrusionH="0" w14:contourW="0" w14:prstMaterial="warmMatte">
                                      <w14:bevelT w14:w="27940" w14:h="12700" w14:prst="circle"/>
                                      <w14:extrusionClr>
                                        <w14:srgbClr w14:val="000000"/>
                                      </w14:extrusionClr>
                                      <w14:contourClr>
                                        <w14:srgbClr w14:val="000000"/>
                                      </w14:contourClr>
                                    </w14:props3d>
                                  </w:rPr>
                                  <w:t>xcvbnmqwertyuiopasdfghjklzxcvbnmqw</w:t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EEECE1" w:themeColor="background2"/>
                                    <w:spacing w:val="30"/>
                                    <w:sz w:val="72"/>
                                    <w:szCs w:val="72"/>
                                    <w:lang w:val="zh-TW"/>
                                    <w14:shadow w14:blurRad="25400" w14:dist="0" w14:dir="0" w14:sx="100000" w14:sy="100000" w14:kx="0" w14:ky="0" w14:algn="tl">
                                      <w14:srgbClr w14:val="000000">
                                        <w14:alpha w14:val="57000"/>
                                      </w14:srgbClr>
                                    </w14:shadow>
                                    <w14:textOutline w14:w="1143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props3d w14:extrusionH="0" w14:contourW="0" w14:prstMaterial="warmMatte">
                                      <w14:bevelT w14:w="27940" w14:h="12700" w14:prst="circle"/>
                                      <w14:extrusionClr>
                                        <w14:srgbClr w14:val="000000"/>
                                      </w14:extrusionClr>
                                      <w14:contourClr>
                                        <w14:srgbClr w14:val="000000"/>
                                      </w14:contourClr>
                                    </w14:props3d>
                                  </w:rPr>
                                  <w:t>ertyuiopasdfghjklzxcvbnm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  <a:scene3d>
                              <a:camera prst="orthographicFront"/>
                              <a:lightRig rig="threePt" dir="t"/>
                            </a:scene3d>
                            <a:sp3d extrusionH="57150">
                              <a:bevelT w="38100" h="38100" prst="angle"/>
                            </a:sp3d>
                          </wps:bodyPr>
                        </wps:wsp>
                      </a:graphicData>
                    </a:graphic>
                    <wp14:sizeRelH relativeFrom="page">
                      <wp14:pctWidth>100000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rect id="矩形 2" o:spid="_x0000_s1026" style="position:absolute;margin-left:0;margin-top:0;width:612pt;height:11in;z-index:-251654144;visibility:visible;mso-wrap-style:square;mso-width-percent:1000;mso-height-percent:1000;mso-wrap-distance-left:9pt;mso-wrap-distance-top:0;mso-wrap-distance-right:9pt;mso-wrap-distance-bottom:0;mso-position-horizontal:center;mso-position-horizontal-relative:page;mso-position-vertical:center;mso-position-vertical-relative:page;mso-width-percent:1000;mso-height-percent:10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" o:allowincell="f" stroked="f">
                    <v:textbox>
                      <w:txbxContent>
                        <w:p w:rsidR="004B069C" w:rsidRDefault="004B069C">
                          <w:pP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EEECE1" w:themeColor="background2"/>
                              <w:spacing w:val="30"/>
                              <w:sz w:val="96"/>
                              <w:szCs w:val="96"/>
                              <w14:shadow w14:blurRad="25400" w14:dist="0" w14:dir="0" w14:sx="100000" w14:sy="100000" w14:kx="0" w14:ky="0" w14:algn="tl">
                                <w14:srgbClr w14:val="000000">
                                  <w14:alpha w14:val="57000"/>
                                </w14:srgbClr>
                              </w14:shadow>
                              <w14:textOutline w14:w="1143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0" w14:contourW="0" w14:prstMaterial="warmMatte">
                                <w14:bevelT w14:w="27940" w14:h="12700" w14:prst="circle"/>
                                <w14:extrusionClr>
                                  <w14:srgbClr w14:val="000000"/>
                                </w14:extrusionClr>
                                <w14:contourClr>
                                  <w14:srgbClr w14:val="000000"/>
                                </w14:contourClr>
                              </w14:props3d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EEECE1" w:themeColor="background2"/>
                              <w:spacing w:val="30"/>
                              <w:sz w:val="72"/>
                              <w:szCs w:val="72"/>
                              <w:lang w:val="zh-TW"/>
                              <w14:shadow w14:blurRad="25400" w14:dist="0" w14:dir="0" w14:sx="100000" w14:sy="100000" w14:kx="0" w14:ky="0" w14:algn="tl">
                                <w14:srgbClr w14:val="000000">
                                  <w14:alpha w14:val="57000"/>
                                </w14:srgbClr>
                              </w14:shadow>
                              <w14:textOutline w14:w="1143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0" w14:contourW="0" w14:prstMaterial="warmMatte">
                                <w14:bevelT w14:w="27940" w14:h="12700" w14:prst="circle"/>
                                <w14:extrusionClr>
                                  <w14:srgbClr w14:val="000000"/>
                                </w14:extrusionClr>
                                <w14:contourClr>
                                  <w14:srgbClr w14:val="000000"/>
                                </w14:contourClr>
                              </w14:props3d>
                            </w:rPr>
                            <w:t>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EEECE1" w:themeColor="background2"/>
                              <w:spacing w:val="30"/>
                              <w:sz w:val="72"/>
                              <w:szCs w:val="72"/>
                              <w:u w:val="single"/>
                              <w:lang w:val="zh-TW"/>
                              <w14:shadow w14:blurRad="25400" w14:dist="0" w14:dir="0" w14:sx="100000" w14:sy="100000" w14:kx="0" w14:ky="0" w14:algn="tl">
                                <w14:srgbClr w14:val="000000">
                                  <w14:alpha w14:val="57000"/>
                                </w14:srgbClr>
                              </w14:shadow>
                              <w14:textOutline w14:w="1143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0" w14:contourW="0" w14:prstMaterial="warmMatte">
                                <w14:bevelT w14:w="27940" w14:h="12700" w14:prst="circle"/>
                                <w14:extrusionClr>
                                  <w14:srgbClr w14:val="000000"/>
                                </w14:extrusionClr>
                                <w14:contourClr>
                                  <w14:srgbClr w14:val="000000"/>
                                </w14:contourClr>
                              </w14:props3d>
                            </w:rPr>
                            <w:t>xcvbnmqwertyuiopasdfghjklzxcvbnmqw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EEECE1" w:themeColor="background2"/>
                              <w:spacing w:val="30"/>
                              <w:sz w:val="72"/>
                              <w:szCs w:val="72"/>
                              <w:lang w:val="zh-TW"/>
                              <w14:shadow w14:blurRad="25400" w14:dist="0" w14:dir="0" w14:sx="100000" w14:sy="100000" w14:kx="0" w14:ky="0" w14:algn="tl">
                                <w14:srgbClr w14:val="000000">
                                  <w14:alpha w14:val="57000"/>
                                </w14:srgbClr>
                              </w14:shadow>
                              <w14:textOutline w14:w="1143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0" w14:contourW="0" w14:prstMaterial="warmMatte">
                                <w14:bevelT w14:w="27940" w14:h="12700" w14:prst="circle"/>
                                <w14:extrusionClr>
                                  <w14:srgbClr w14:val="000000"/>
                                </w14:extrusionClr>
                                <w14:contourClr>
                                  <w14:srgbClr w14:val="000000"/>
                                </w14:contourClr>
                              </w14:props3d>
                            </w:rPr>
                            <w:t>ertyuiopasdfghjklzxcvbnm</w:t>
                          </w: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:rsidR="004B069C" w:rsidRDefault="004B069C"/>
        <w:tbl>
          <w:tblPr>
            <w:tblW w:w="3506" w:type="pct"/>
            <w:jc w:val="center"/>
            <w:tblBorders>
              <w:top w:val="thinThickSmallGap" w:sz="36" w:space="0" w:color="632423" w:themeColor="accent2" w:themeShade="80"/>
              <w:left w:val="thinThickSmallGap" w:sz="36" w:space="0" w:color="632423" w:themeColor="accent2" w:themeShade="80"/>
              <w:bottom w:val="thickThinSmallGap" w:sz="36" w:space="0" w:color="632423" w:themeColor="accent2" w:themeShade="80"/>
              <w:right w:val="thickThinSmallGap" w:sz="36" w:space="0" w:color="632423" w:themeColor="accent2" w:themeShade="80"/>
            </w:tblBorders>
            <w:shd w:val="clear" w:color="auto" w:fill="FFFFFF" w:themeFill="background1"/>
            <w:tblLook w:val="04A0" w:firstRow="1" w:lastRow="0" w:firstColumn="1" w:lastColumn="0" w:noHBand="0" w:noVBand="1"/>
          </w:tblPr>
          <w:tblGrid>
            <w:gridCol w:w="6910"/>
          </w:tblGrid>
          <w:tr w:rsidR="004B069C">
            <w:trPr>
              <w:trHeight w:val="3770"/>
              <w:jc w:val="center"/>
            </w:trPr>
            <w:tc>
              <w:tcPr>
                <w:tcW w:w="3000" w:type="pct"/>
                <w:shd w:val="clear" w:color="auto" w:fill="FFFFFF" w:themeFill="background1"/>
                <w:vAlign w:val="center"/>
              </w:tcPr>
              <w:sdt>
                <w:sdtPr>
                  <w:rPr>
                    <w:rFonts w:ascii="華康勘亭流" w:eastAsia="華康勘亭流" w:hAnsiTheme="majorHAnsi" w:cstheme="majorBidi" w:hint="eastAsia"/>
                    <w:color w:val="002060"/>
                    <w:sz w:val="96"/>
                    <w:szCs w:val="90"/>
                    <w14:reflection w14:blurRad="6350" w14:stA="50000" w14:stPos="0" w14:endA="300" w14:endPos="50000" w14:dist="29997" w14:dir="5400000" w14:fadeDir="5400000" w14:sx="100000" w14:sy="-100000" w14:kx="0" w14:ky="0" w14:algn="bl"/>
                  </w:rPr>
                  <w:alias w:val="標題"/>
                  <w:id w:val="13783212"/>
                  <w:placeholder>
                    <w:docPart w:val="90882A16DEFE43D1A4ADBC25186DD648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4B069C" w:rsidRPr="004B069C" w:rsidRDefault="004B069C" w:rsidP="004B069C">
                    <w:pPr>
                      <w:pStyle w:val="a4"/>
                      <w:spacing w:beforeLines="100" w:before="360"/>
                      <w:jc w:val="center"/>
                      <w:rPr>
                        <w:rFonts w:ascii="華康勘亭流" w:eastAsia="華康勘亭流" w:hAnsiTheme="majorHAnsi" w:cstheme="majorBidi"/>
                        <w:color w:val="0070C0"/>
                        <w:sz w:val="96"/>
                        <w:szCs w:val="90"/>
                        <w14:reflection w14:blurRad="6350" w14:stA="50000" w14:stPos="0" w14:endA="300" w14:endPos="50000" w14:dist="29997" w14:dir="5400000" w14:fadeDir="5400000" w14:sx="100000" w14:sy="-100000" w14:kx="0" w14:ky="0" w14:algn="bl"/>
                      </w:rPr>
                    </w:pPr>
                    <w:r w:rsidRPr="004B069C">
                      <w:rPr>
                        <w:rFonts w:ascii="華康勘亭流" w:eastAsia="華康勘亭流" w:hAnsiTheme="majorHAnsi" w:cstheme="majorBidi" w:hint="eastAsia"/>
                        <w:color w:val="002060"/>
                        <w:sz w:val="96"/>
                        <w:szCs w:val="90"/>
                        <w14:reflection w14:blurRad="6350" w14:stA="50000" w14:stPos="0" w14:endA="300" w14:endPos="50000" w14:dist="29997" w14:dir="5400000" w14:fadeDir="5400000" w14:sx="100000" w14:sy="-100000" w14:kx="0" w14:ky="0" w14:algn="bl"/>
                      </w:rPr>
                      <w:t>華碩經營之路</w:t>
                    </w:r>
                  </w:p>
                </w:sdtContent>
              </w:sdt>
              <w:p w:rsidR="004B069C" w:rsidRDefault="004B069C" w:rsidP="004B069C">
                <w:pPr>
                  <w:pStyle w:val="a4"/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4B395DCC" wp14:editId="72D04282">
                      <wp:extent cx="3810000" cy="3810000"/>
                      <wp:effectExtent l="0" t="0" r="0" b="0"/>
                      <wp:docPr id="9" name="圖片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Eee_Pad_Transformer_TF101.jpg"/>
                              <pic:cNvPicPr/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810000" cy="381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B069C" w:rsidRDefault="004B069C" w:rsidP="004B069C">
                <w:pPr>
                  <w:pStyle w:val="a4"/>
                  <w:jc w:val="center"/>
                </w:pPr>
                <w:r>
                  <w:rPr>
                    <w:rFonts w:hint="eastAsia"/>
                    <w:sz w:val="44"/>
                  </w:rPr>
                  <w:t>報告者：</w:t>
                </w:r>
                <w:r w:rsidRPr="004B069C">
                  <w:rPr>
                    <w:rFonts w:hint="eastAsia"/>
                    <w:sz w:val="44"/>
                  </w:rPr>
                  <w:t>張碩為</w:t>
                </w:r>
              </w:p>
            </w:tc>
          </w:tr>
        </w:tbl>
        <w:p w:rsidR="004B069C" w:rsidRDefault="004B069C"/>
        <w:p w:rsidR="004B069C" w:rsidRDefault="004B069C">
          <w:pPr>
            <w:rPr>
              <w:rFonts w:ascii="Times New Roman" w:eastAsia="華康細圓體" w:hAnsi="Times New Roman"/>
            </w:rPr>
          </w:pPr>
          <w:r>
            <w:rPr>
              <w:rFonts w:ascii="Times New Roman" w:eastAsia="華康細圓體" w:hAnsi="Times New Roman"/>
            </w:rPr>
            <w:br w:type="page"/>
          </w:r>
        </w:p>
      </w:sdtContent>
    </w:sdt>
    <w:p w:rsidR="002202C3" w:rsidRPr="00F06E7B" w:rsidRDefault="002202C3" w:rsidP="00606FFE">
      <w:pPr>
        <w:snapToGrid w:val="0"/>
        <w:jc w:val="right"/>
        <w:rPr>
          <w:rFonts w:ascii="Times New Roman" w:eastAsia="華康細圓體" w:hAnsi="Times New Roman"/>
        </w:rPr>
      </w:pPr>
      <w:bookmarkStart w:id="0" w:name="_GoBack"/>
      <w:bookmarkEnd w:id="0"/>
      <w:r w:rsidRPr="00F06E7B">
        <w:rPr>
          <w:rFonts w:ascii="Times New Roman" w:eastAsia="華康細圓體" w:hAnsi="Times New Roman" w:hint="eastAsia"/>
        </w:rPr>
        <w:lastRenderedPageBreak/>
        <w:t>(</w:t>
      </w:r>
      <w:r w:rsidRPr="00F06E7B">
        <w:rPr>
          <w:rFonts w:ascii="Times New Roman" w:eastAsia="華康細圓體" w:hAnsi="Times New Roman" w:hint="eastAsia"/>
        </w:rPr>
        <w:t>取材自華碩官方網站</w:t>
      </w:r>
      <w:r w:rsidRPr="00F06E7B">
        <w:rPr>
          <w:rFonts w:ascii="Times New Roman" w:eastAsia="華康細圓體" w:hAnsi="Times New Roman" w:hint="eastAsia"/>
        </w:rPr>
        <w:t>)</w:t>
      </w:r>
    </w:p>
    <w:p w:rsidR="002202C3" w:rsidRDefault="002202C3" w:rsidP="002202C3">
      <w:pPr>
        <w:pStyle w:val="1"/>
      </w:pPr>
      <w:r w:rsidRPr="00F06E7B">
        <w:t>公司基本資料</w:t>
      </w:r>
    </w:p>
    <w:tbl>
      <w:tblPr>
        <w:tblStyle w:val="2-1"/>
        <w:tblW w:w="4562" w:type="pct"/>
        <w:tblInd w:w="864" w:type="dxa"/>
        <w:tblLook w:val="0480" w:firstRow="0" w:lastRow="0" w:firstColumn="1" w:lastColumn="0" w:noHBand="0" w:noVBand="1"/>
      </w:tblPr>
      <w:tblGrid>
        <w:gridCol w:w="1578"/>
        <w:gridCol w:w="2465"/>
        <w:gridCol w:w="1469"/>
        <w:gridCol w:w="3479"/>
      </w:tblGrid>
      <w:tr w:rsidR="00802734" w:rsidRPr="00F06E7B" w:rsidTr="008027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1" w:type="dxa"/>
            <w:tcBorders>
              <w:top w:val="single" w:sz="18" w:space="0" w:color="auto"/>
            </w:tcBorders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rPr>
                <w:rFonts w:ascii="華康中圓體" w:eastAsia="華康中圓體" w:hAnsi="Times New Roman"/>
                <w:b w:val="0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b w:val="0"/>
                <w:sz w:val="24"/>
                <w:szCs w:val="24"/>
              </w:rPr>
              <w:t>公司名稱</w:t>
            </w:r>
          </w:p>
        </w:tc>
        <w:tc>
          <w:tcPr>
            <w:tcW w:w="2142" w:type="dxa"/>
            <w:tcBorders>
              <w:top w:val="single" w:sz="18" w:space="0" w:color="auto"/>
              <w:bottom w:val="nil"/>
            </w:tcBorders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華碩電腦股份有限公司</w:t>
            </w:r>
          </w:p>
        </w:tc>
        <w:tc>
          <w:tcPr>
            <w:tcW w:w="1276" w:type="dxa"/>
            <w:tcBorders>
              <w:top w:val="single" w:sz="18" w:space="0" w:color="auto"/>
              <w:bottom w:val="nil"/>
            </w:tcBorders>
            <w:shd w:val="clear" w:color="auto" w:fill="4F81BD" w:themeFill="accent1"/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中圓體" w:eastAsia="華康中圓體" w:hAnsi="Times New Roman"/>
                <w:color w:val="FFFFFF" w:themeColor="background1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color w:val="FFFFFF" w:themeColor="background1"/>
                <w:sz w:val="24"/>
                <w:szCs w:val="24"/>
              </w:rPr>
              <w:t>公司簡稱</w:t>
            </w:r>
          </w:p>
        </w:tc>
        <w:tc>
          <w:tcPr>
            <w:tcW w:w="3023" w:type="dxa"/>
            <w:tcBorders>
              <w:top w:val="single" w:sz="18" w:space="0" w:color="auto"/>
              <w:bottom w:val="nil"/>
            </w:tcBorders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華碩</w:t>
            </w:r>
          </w:p>
        </w:tc>
      </w:tr>
      <w:tr w:rsidR="00802734" w:rsidRPr="00F06E7B" w:rsidTr="0080273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1" w:type="dxa"/>
            <w:tcBorders>
              <w:top w:val="nil"/>
            </w:tcBorders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rPr>
                <w:rFonts w:ascii="華康中圓體" w:eastAsia="華康中圓體" w:hAnsi="Times New Roman"/>
                <w:b w:val="0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b w:val="0"/>
                <w:sz w:val="24"/>
                <w:szCs w:val="24"/>
              </w:rPr>
              <w:t>董事長</w:t>
            </w:r>
          </w:p>
        </w:tc>
        <w:tc>
          <w:tcPr>
            <w:tcW w:w="2142" w:type="dxa"/>
            <w:tcBorders>
              <w:top w:val="nil"/>
            </w:tcBorders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施崇棠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4F81BD" w:themeFill="accent1"/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中圓體" w:eastAsia="華康中圓體" w:hAnsi="Times New Roman"/>
                <w:color w:val="FFFFFF" w:themeColor="background1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color w:val="FFFFFF" w:themeColor="background1"/>
                <w:sz w:val="24"/>
                <w:szCs w:val="24"/>
              </w:rPr>
              <w:t>成立日期</w:t>
            </w:r>
          </w:p>
        </w:tc>
        <w:tc>
          <w:tcPr>
            <w:tcW w:w="3023" w:type="dxa"/>
            <w:tcBorders>
              <w:top w:val="nil"/>
            </w:tcBorders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1990-04-02</w:t>
            </w:r>
          </w:p>
        </w:tc>
      </w:tr>
      <w:tr w:rsidR="00802734" w:rsidRPr="00F06E7B" w:rsidTr="008027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1" w:type="dxa"/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rPr>
                <w:rFonts w:ascii="華康中圓體" w:eastAsia="華康中圓體" w:hAnsi="Times New Roman"/>
                <w:b w:val="0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b w:val="0"/>
                <w:sz w:val="24"/>
                <w:szCs w:val="24"/>
              </w:rPr>
              <w:t>股票代號</w:t>
            </w:r>
          </w:p>
        </w:tc>
        <w:tc>
          <w:tcPr>
            <w:tcW w:w="2142" w:type="dxa"/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2357</w:t>
            </w:r>
          </w:p>
        </w:tc>
        <w:tc>
          <w:tcPr>
            <w:tcW w:w="1276" w:type="dxa"/>
            <w:shd w:val="clear" w:color="auto" w:fill="4F81BD" w:themeFill="accent1"/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中圓體" w:eastAsia="華康中圓體" w:hAnsi="Times New Roman"/>
                <w:color w:val="FFFFFF" w:themeColor="background1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color w:val="FFFFFF" w:themeColor="background1"/>
                <w:sz w:val="24"/>
                <w:szCs w:val="24"/>
              </w:rPr>
              <w:t>上市日期</w:t>
            </w:r>
          </w:p>
        </w:tc>
        <w:tc>
          <w:tcPr>
            <w:tcW w:w="3023" w:type="dxa"/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1996-11-14</w:t>
            </w:r>
          </w:p>
        </w:tc>
      </w:tr>
      <w:tr w:rsidR="00802734" w:rsidRPr="00F06E7B" w:rsidTr="0080273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1" w:type="dxa"/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rPr>
                <w:rFonts w:ascii="華康中圓體" w:eastAsia="華康中圓體" w:hAnsi="Times New Roman"/>
                <w:b w:val="0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b w:val="0"/>
                <w:sz w:val="24"/>
                <w:szCs w:val="24"/>
              </w:rPr>
              <w:t>市場別</w:t>
            </w:r>
          </w:p>
        </w:tc>
        <w:tc>
          <w:tcPr>
            <w:tcW w:w="2142" w:type="dxa"/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上市公司</w:t>
            </w:r>
          </w:p>
        </w:tc>
        <w:tc>
          <w:tcPr>
            <w:tcW w:w="1276" w:type="dxa"/>
            <w:shd w:val="clear" w:color="auto" w:fill="4F81BD" w:themeFill="accent1"/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中圓體" w:eastAsia="華康中圓體" w:hAnsi="Times New Roman"/>
                <w:color w:val="FFFFFF" w:themeColor="background1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color w:val="FFFFFF" w:themeColor="background1"/>
                <w:sz w:val="24"/>
                <w:szCs w:val="24"/>
              </w:rPr>
              <w:t>實收資本額</w:t>
            </w:r>
          </w:p>
        </w:tc>
        <w:tc>
          <w:tcPr>
            <w:tcW w:w="3023" w:type="dxa"/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NT$7,527,602,800</w:t>
            </w: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元</w:t>
            </w:r>
          </w:p>
        </w:tc>
      </w:tr>
      <w:tr w:rsidR="00802734" w:rsidRPr="00F06E7B" w:rsidTr="008027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1" w:type="dxa"/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rPr>
                <w:rFonts w:ascii="華康中圓體" w:eastAsia="華康中圓體" w:hAnsi="Times New Roman"/>
                <w:b w:val="0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b w:val="0"/>
                <w:sz w:val="24"/>
                <w:szCs w:val="24"/>
              </w:rPr>
              <w:t>產業別</w:t>
            </w:r>
          </w:p>
        </w:tc>
        <w:tc>
          <w:tcPr>
            <w:tcW w:w="2142" w:type="dxa"/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電腦及週邊設備業</w:t>
            </w:r>
          </w:p>
        </w:tc>
        <w:tc>
          <w:tcPr>
            <w:tcW w:w="1276" w:type="dxa"/>
            <w:shd w:val="clear" w:color="auto" w:fill="4F81BD" w:themeFill="accent1"/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中圓體" w:eastAsia="華康中圓體" w:hAnsi="Times New Roman"/>
                <w:color w:val="FFFFFF" w:themeColor="background1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color w:val="FFFFFF" w:themeColor="background1"/>
                <w:sz w:val="24"/>
                <w:szCs w:val="24"/>
              </w:rPr>
              <w:t>公司總部</w:t>
            </w:r>
          </w:p>
        </w:tc>
        <w:tc>
          <w:tcPr>
            <w:tcW w:w="3023" w:type="dxa"/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台北市北投區立德路</w:t>
            </w: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15</w:t>
            </w: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號</w:t>
            </w:r>
          </w:p>
        </w:tc>
      </w:tr>
      <w:tr w:rsidR="00802734" w:rsidRPr="00F06E7B" w:rsidTr="0080273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1" w:type="dxa"/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rPr>
                <w:rFonts w:ascii="華康中圓體" w:eastAsia="華康中圓體" w:hAnsi="Times New Roman"/>
                <w:b w:val="0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b w:val="0"/>
                <w:sz w:val="24"/>
                <w:szCs w:val="24"/>
              </w:rPr>
              <w:t>主要業務</w:t>
            </w:r>
          </w:p>
        </w:tc>
        <w:tc>
          <w:tcPr>
            <w:tcW w:w="6441" w:type="dxa"/>
            <w:gridSpan w:val="3"/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電腦主機板、</w:t>
            </w: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3D</w:t>
            </w: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繪圖卡、網路卡</w:t>
            </w: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SCSI</w:t>
            </w: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、週邊卡、筆記型電腦、光碟機、伺服器等。產品之研究開發、製造及銷售等。</w:t>
            </w:r>
          </w:p>
        </w:tc>
      </w:tr>
    </w:tbl>
    <w:p w:rsidR="002202C3" w:rsidRPr="00F06E7B" w:rsidRDefault="002202C3" w:rsidP="002202C3">
      <w:pPr>
        <w:pStyle w:val="1"/>
      </w:pPr>
      <w:r w:rsidRPr="00F06E7B">
        <w:t>企業</w:t>
      </w:r>
      <w:r w:rsidRPr="00F06E7B">
        <w:rPr>
          <w:rFonts w:hint="eastAsia"/>
        </w:rPr>
        <w:t>文化</w:t>
      </w:r>
    </w:p>
    <w:p w:rsidR="002202C3" w:rsidRPr="00F06E7B" w:rsidRDefault="002202C3" w:rsidP="002202C3">
      <w:pPr>
        <w:pStyle w:val="2"/>
      </w:pPr>
      <w:r w:rsidRPr="00F06E7B">
        <w:t>ASUS DNA</w:t>
      </w:r>
    </w:p>
    <w:p w:rsidR="002202C3" w:rsidRPr="004A73E5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為了成為真正世界一流的品牌公司，華碩人必須貫徹四個華碩</w:t>
      </w:r>
      <w:r w:rsidRPr="004A73E5">
        <w:rPr>
          <w:rFonts w:ascii="Times New Roman" w:eastAsia="華康細圓體" w:hAnsi="Times New Roman" w:cs="Arial"/>
          <w:sz w:val="24"/>
          <w:szCs w:val="24"/>
        </w:rPr>
        <w:t>DNA</w:t>
      </w:r>
      <w:r w:rsidRPr="004A73E5">
        <w:rPr>
          <w:rFonts w:ascii="Times New Roman" w:eastAsia="華康細圓體" w:hAnsi="Times New Roman" w:cs="Arial"/>
          <w:sz w:val="24"/>
          <w:szCs w:val="24"/>
        </w:rPr>
        <w:t>特質，即華碩五德、創新惟美、崇本務實、精實思維。使華碩的核心價值觀能自然地呈現在每一個產品和服務之中，贏得客戶的真心。</w:t>
      </w:r>
    </w:p>
    <w:p w:rsidR="002202C3" w:rsidRPr="00F06E7B" w:rsidRDefault="002202C3" w:rsidP="002202C3">
      <w:pPr>
        <w:pStyle w:val="3"/>
      </w:pPr>
      <w:r w:rsidRPr="00F06E7B">
        <w:t>華碩五德</w:t>
      </w:r>
      <w:r w:rsidRPr="00F06E7B">
        <w:t>ASUS Five Virtues</w:t>
      </w:r>
    </w:p>
    <w:p w:rsidR="002202C3" w:rsidRPr="004A73E5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「人」是企業營運的基石，而華碩人所呈現的品格特質，正是華碩得以揚名全球的重要關鍵。「華碩五德」</w:t>
      </w:r>
      <w:r w:rsidRPr="004A73E5">
        <w:rPr>
          <w:rFonts w:ascii="Times New Roman" w:eastAsia="華康細圓體" w:hAnsi="Times New Roman" w:cs="Arial"/>
          <w:sz w:val="24"/>
          <w:szCs w:val="24"/>
        </w:rPr>
        <w:t>--</w:t>
      </w:r>
      <w:r w:rsidRPr="004A73E5">
        <w:rPr>
          <w:rFonts w:ascii="Times New Roman" w:eastAsia="華康細圓體" w:hAnsi="Times New Roman" w:cs="Arial"/>
          <w:sz w:val="24"/>
          <w:szCs w:val="24"/>
        </w:rPr>
        <w:t>謙、誠、勤、敏、勇，形塑了我們以道德為本的企業文化，不僅是我們擇人的條件，更是我們在評量員工表現時的重要指標。</w:t>
      </w:r>
    </w:p>
    <w:p w:rsidR="002202C3" w:rsidRPr="00F06E7B" w:rsidRDefault="002202C3" w:rsidP="002202C3">
      <w:pPr>
        <w:snapToGrid w:val="0"/>
        <w:spacing w:before="120"/>
        <w:ind w:firstLineChars="200" w:firstLine="440"/>
        <w:jc w:val="center"/>
        <w:rPr>
          <w:rFonts w:ascii="Times New Roman" w:eastAsia="華康細圓體" w:hAnsi="Times New Roman" w:cs="Arial"/>
        </w:rPr>
      </w:pPr>
    </w:p>
    <w:p w:rsidR="002202C3" w:rsidRPr="00F06E7B" w:rsidRDefault="002202C3" w:rsidP="002202C3">
      <w:pPr>
        <w:pStyle w:val="3"/>
      </w:pPr>
      <w:r w:rsidRPr="00F06E7B">
        <w:t>崇本務實</w:t>
      </w:r>
      <w:r w:rsidRPr="00F06E7B">
        <w:rPr>
          <w:rFonts w:hint="eastAsia"/>
        </w:rPr>
        <w:t xml:space="preserve"> </w:t>
      </w:r>
      <w:r w:rsidRPr="00F06E7B">
        <w:t xml:space="preserve">Focus on Fundamentals &amp; Results </w:t>
      </w:r>
    </w:p>
    <w:p w:rsidR="002202C3" w:rsidRPr="004A73E5" w:rsidRDefault="002202C3" w:rsidP="002202C3">
      <w:pPr>
        <w:snapToGrid w:val="0"/>
        <w:spacing w:before="6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為了要創造最好的結果，華碩員工在執行之前，都要先「</w:t>
      </w:r>
      <w:r w:rsidRPr="004A73E5">
        <w:rPr>
          <w:rFonts w:ascii="Times New Roman" w:eastAsia="華康細圓體" w:hAnsi="Times New Roman" w:cs="Arial"/>
          <w:bCs/>
          <w:sz w:val="24"/>
          <w:szCs w:val="24"/>
        </w:rPr>
        <w:t>思考透徹</w:t>
      </w:r>
      <w:r w:rsidRPr="004A73E5">
        <w:rPr>
          <w:rFonts w:ascii="Times New Roman" w:eastAsia="華康細圓體" w:hAnsi="Times New Roman" w:cs="Arial"/>
          <w:sz w:val="24"/>
          <w:szCs w:val="24"/>
        </w:rPr>
        <w:t>」</w:t>
      </w:r>
      <w:r w:rsidRPr="004A73E5">
        <w:rPr>
          <w:rFonts w:ascii="Times New Roman" w:eastAsia="華康細圓體" w:hAnsi="Times New Roman" w:cs="Arial"/>
          <w:sz w:val="24"/>
          <w:szCs w:val="24"/>
        </w:rPr>
        <w:t>(think through)</w:t>
      </w:r>
      <w:r w:rsidRPr="004A73E5">
        <w:rPr>
          <w:rFonts w:ascii="Times New Roman" w:eastAsia="華康細圓體" w:hAnsi="Times New Roman" w:cs="Arial"/>
          <w:sz w:val="24"/>
          <w:szCs w:val="24"/>
        </w:rPr>
        <w:t>，聚焦於事物的</w:t>
      </w:r>
      <w:r w:rsidRPr="004A73E5">
        <w:rPr>
          <w:rFonts w:ascii="Times New Roman" w:eastAsia="華康細圓體" w:hAnsi="Times New Roman" w:cs="Arial"/>
          <w:bCs/>
          <w:sz w:val="24"/>
          <w:szCs w:val="24"/>
        </w:rPr>
        <w:t>本質</w:t>
      </w:r>
      <w:r w:rsidRPr="004A73E5">
        <w:rPr>
          <w:rFonts w:ascii="Times New Roman" w:eastAsia="華康細圓體" w:hAnsi="Times New Roman" w:cs="Arial"/>
          <w:sz w:val="24"/>
          <w:szCs w:val="24"/>
        </w:rPr>
        <w:t>與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預期</w:t>
      </w:r>
      <w:r w:rsidRPr="004A73E5">
        <w:rPr>
          <w:rFonts w:ascii="Times New Roman" w:eastAsia="華康細圓體" w:hAnsi="Times New Roman" w:cs="Arial"/>
          <w:sz w:val="24"/>
          <w:szCs w:val="24"/>
        </w:rPr>
        <w:t>創造的</w:t>
      </w:r>
      <w:r w:rsidRPr="004A73E5">
        <w:rPr>
          <w:rFonts w:ascii="Times New Roman" w:eastAsia="華康細圓體" w:hAnsi="Times New Roman" w:cs="Arial"/>
          <w:bCs/>
          <w:sz w:val="24"/>
          <w:szCs w:val="24"/>
        </w:rPr>
        <w:t>結果</w:t>
      </w:r>
      <w:r w:rsidRPr="004A73E5">
        <w:rPr>
          <w:rFonts w:ascii="Times New Roman" w:eastAsia="華康細圓體" w:hAnsi="Times New Roman" w:cs="Arial"/>
          <w:sz w:val="24"/>
          <w:szCs w:val="24"/>
        </w:rPr>
        <w:t>，並且追根究柢找出根本的</w:t>
      </w:r>
      <w:r w:rsidRPr="004A73E5">
        <w:rPr>
          <w:rFonts w:ascii="Times New Roman" w:eastAsia="華康細圓體" w:hAnsi="Times New Roman" w:cs="Arial"/>
          <w:bCs/>
          <w:sz w:val="24"/>
          <w:szCs w:val="24"/>
        </w:rPr>
        <w:t>目的</w:t>
      </w:r>
      <w:r w:rsidRPr="004A73E5">
        <w:rPr>
          <w:rFonts w:ascii="Times New Roman" w:eastAsia="華康細圓體" w:hAnsi="Times New Roman" w:cs="Arial"/>
          <w:sz w:val="24"/>
          <w:szCs w:val="24"/>
        </w:rPr>
        <w:t>與</w:t>
      </w:r>
      <w:r w:rsidRPr="004A73E5">
        <w:rPr>
          <w:rFonts w:ascii="Times New Roman" w:eastAsia="華康細圓體" w:hAnsi="Times New Roman" w:cs="Arial"/>
          <w:bCs/>
          <w:sz w:val="24"/>
          <w:szCs w:val="24"/>
        </w:rPr>
        <w:t>根本原因</w:t>
      </w:r>
      <w:r w:rsidRPr="004A73E5">
        <w:rPr>
          <w:rFonts w:ascii="Times New Roman" w:eastAsia="華康細圓體" w:hAnsi="Times New Roman" w:cs="Arial"/>
          <w:sz w:val="24"/>
          <w:szCs w:val="24"/>
        </w:rPr>
        <w:t>(root cause)</w:t>
      </w:r>
      <w:r w:rsidRPr="004A73E5">
        <w:rPr>
          <w:rFonts w:ascii="Times New Roman" w:eastAsia="華康細圓體" w:hAnsi="Times New Roman" w:cs="Arial"/>
          <w:sz w:val="24"/>
          <w:szCs w:val="24"/>
        </w:rPr>
        <w:t>。以終為始，並設身處地站在客戶的角度思考，考量成本效益，並開放心胸接納不同的做法，同時也隨時留心任何</w:t>
      </w:r>
      <w:r w:rsidRPr="004A73E5">
        <w:rPr>
          <w:rFonts w:ascii="Times New Roman" w:eastAsia="華康細圓體" w:hAnsi="Times New Roman" w:cs="Arial"/>
          <w:bCs/>
          <w:sz w:val="24"/>
          <w:szCs w:val="24"/>
        </w:rPr>
        <w:t>副作用</w:t>
      </w:r>
      <w:r w:rsidRPr="004A73E5">
        <w:rPr>
          <w:rFonts w:ascii="Times New Roman" w:eastAsia="華康細圓體" w:hAnsi="Times New Roman" w:cs="Arial"/>
          <w:sz w:val="24"/>
          <w:szCs w:val="24"/>
        </w:rPr>
        <w:t>的可能性。</w:t>
      </w:r>
    </w:p>
    <w:p w:rsidR="002202C3" w:rsidRPr="00F06E7B" w:rsidRDefault="002202C3" w:rsidP="002202C3">
      <w:pPr>
        <w:pStyle w:val="3"/>
      </w:pPr>
      <w:r w:rsidRPr="00F06E7B">
        <w:t>創新惟美</w:t>
      </w:r>
      <w:r w:rsidRPr="00F06E7B">
        <w:rPr>
          <w:rFonts w:hint="eastAsia"/>
        </w:rPr>
        <w:t xml:space="preserve"> </w:t>
      </w:r>
      <w:r w:rsidRPr="00F06E7B">
        <w:t>Innovation &amp; Aesthetics</w:t>
      </w:r>
    </w:p>
    <w:p w:rsidR="002202C3" w:rsidRPr="004A73E5" w:rsidRDefault="002202C3" w:rsidP="002202C3">
      <w:pPr>
        <w:snapToGrid w:val="0"/>
        <w:spacing w:before="60" w:line="400" w:lineRule="exact"/>
        <w:ind w:firstLineChars="200" w:firstLine="480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華碩以持續不斷的創新與精湛獨到的美學語彙，來創造獨一無二的數位生活體驗。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透過永不間斷的創新，追求科技與美學的完美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設身於客戶的立場，感其所感、求其所求，創造更多的價值與體驗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秉持紅</w:t>
      </w:r>
      <w:r w:rsidRPr="004A73E5">
        <w:rPr>
          <w:rFonts w:ascii="Times New Roman" w:eastAsia="華康細圓體" w:hAnsi="Times New Roman" w:cs="Arial"/>
          <w:sz w:val="24"/>
          <w:szCs w:val="24"/>
        </w:rPr>
        <w:t>/</w:t>
      </w:r>
      <w:r w:rsidRPr="004A73E5">
        <w:rPr>
          <w:rFonts w:ascii="Times New Roman" w:eastAsia="華康細圓體" w:hAnsi="Times New Roman" w:cs="Arial"/>
          <w:sz w:val="24"/>
          <w:szCs w:val="24"/>
        </w:rPr>
        <w:t>綠燈式互動思考，激發更多的創新、追求磐石般的品質</w:t>
      </w:r>
    </w:p>
    <w:p w:rsidR="002202C3" w:rsidRPr="004A73E5" w:rsidRDefault="002202C3" w:rsidP="002202C3">
      <w:pPr>
        <w:snapToGrid w:val="0"/>
        <w:spacing w:before="10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lastRenderedPageBreak/>
        <w:t>綠燈式的思考，是將所有的想法與創意匯聚、激盪以得到最佳的方案；紅燈式的思考，則是隨時質疑、挑戰以找出問題的根本原因，並且求得解答。透過創新的思考與實驗，並且視客戶需求為優先，華碩就能持續開發出具有創意、人性化與實用性的產品，提升客戶體驗。</w:t>
      </w:r>
    </w:p>
    <w:p w:rsidR="002202C3" w:rsidRPr="00F06E7B" w:rsidRDefault="002202C3" w:rsidP="002202C3">
      <w:pPr>
        <w:pStyle w:val="3"/>
      </w:pPr>
      <w:r w:rsidRPr="00F06E7B">
        <w:t>精實思維</w:t>
      </w:r>
      <w:r w:rsidRPr="00F06E7B">
        <w:rPr>
          <w:rFonts w:hint="eastAsia"/>
        </w:rPr>
        <w:t xml:space="preserve"> </w:t>
      </w:r>
      <w:r w:rsidRPr="00F06E7B">
        <w:t>Lean Thinking</w:t>
      </w:r>
    </w:p>
    <w:p w:rsidR="002202C3" w:rsidRPr="004A73E5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華碩以</w:t>
      </w:r>
      <w:r w:rsidRPr="004A73E5">
        <w:rPr>
          <w:rFonts w:ascii="Times New Roman" w:eastAsia="華康細圓體" w:hAnsi="Times New Roman" w:cs="Arial"/>
          <w:bCs/>
          <w:sz w:val="24"/>
          <w:szCs w:val="24"/>
        </w:rPr>
        <w:t>精實思維</w:t>
      </w:r>
      <w:r w:rsidRPr="004A73E5">
        <w:rPr>
          <w:rFonts w:ascii="Times New Roman" w:eastAsia="華康細圓體" w:hAnsi="Times New Roman" w:cs="Arial"/>
          <w:sz w:val="24"/>
          <w:szCs w:val="24"/>
        </w:rPr>
        <w:t>來為客戶創造極大化的價值。結合企業文化中的「精實六個標準差」</w:t>
      </w:r>
      <w:r w:rsidRPr="004A73E5">
        <w:rPr>
          <w:rFonts w:ascii="Times New Roman" w:eastAsia="華康細圓體" w:hAnsi="Times New Roman" w:cs="Arial"/>
          <w:sz w:val="24"/>
          <w:szCs w:val="24"/>
        </w:rPr>
        <w:t>(Lean Six Sigma, LSS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4A73E5">
        <w:rPr>
          <w:rFonts w:ascii="Times New Roman" w:eastAsia="華康細圓體" w:hAnsi="Times New Roman" w:cs="Arial"/>
          <w:sz w:val="24"/>
          <w:szCs w:val="24"/>
        </w:rPr>
        <w:t>原則，將所有程序中的價值極大化，精簡成本與消耗，並且持續追求管理流程的精進。</w:t>
      </w:r>
    </w:p>
    <w:p w:rsidR="002202C3" w:rsidRPr="00F06E7B" w:rsidRDefault="002202C3" w:rsidP="002202C3">
      <w:pPr>
        <w:pStyle w:val="2"/>
      </w:pPr>
      <w:r w:rsidRPr="00F06E7B">
        <w:t xml:space="preserve">ASUS </w:t>
      </w:r>
      <w:r w:rsidRPr="00F06E7B">
        <w:rPr>
          <w:rFonts w:hint="eastAsia"/>
        </w:rPr>
        <w:t>成功模式</w:t>
      </w:r>
    </w:p>
    <w:p w:rsidR="002202C3" w:rsidRPr="004A73E5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身為全方位</w:t>
      </w:r>
      <w:r w:rsidRPr="004A73E5">
        <w:rPr>
          <w:rFonts w:ascii="Times New Roman" w:eastAsia="華康細圓體" w:hAnsi="Times New Roman" w:cs="Arial"/>
          <w:sz w:val="24"/>
          <w:szCs w:val="24"/>
        </w:rPr>
        <w:t xml:space="preserve"> 3C </w:t>
      </w:r>
      <w:r w:rsidRPr="004A73E5">
        <w:rPr>
          <w:rFonts w:ascii="Times New Roman" w:eastAsia="華康細圓體" w:hAnsi="Times New Roman" w:cs="Arial"/>
          <w:sz w:val="24"/>
          <w:szCs w:val="24"/>
        </w:rPr>
        <w:t>解決方案的領導者，華碩電腦擁有世界頂尖研發團隊，以創新科技為本，秉持一貫的高品質，志在滿足每一個使用者獨一無二的需求。</w:t>
      </w:r>
    </w:p>
    <w:p w:rsidR="002202C3" w:rsidRPr="00F06E7B" w:rsidRDefault="002202C3" w:rsidP="002202C3">
      <w:pPr>
        <w:pStyle w:val="3"/>
      </w:pPr>
      <w:r w:rsidRPr="00F06E7B">
        <w:t>精研品質</w:t>
      </w:r>
      <w:r w:rsidRPr="00F06E7B">
        <w:rPr>
          <w:rFonts w:cs="細明體" w:hint="eastAsia"/>
        </w:rPr>
        <w:t>‧</w:t>
      </w:r>
      <w:r w:rsidRPr="00F06E7B">
        <w:t>最高標準</w:t>
      </w:r>
    </w:p>
    <w:p w:rsidR="002202C3" w:rsidRPr="004A73E5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紮實的研發，是華碩高品質的保證。華碩研發團隊多年來也持續超越極限、以高於業界的嚴苛標準自我要求。每一項華碩產品在面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市</w:t>
      </w:r>
      <w:r w:rsidRPr="004A73E5">
        <w:rPr>
          <w:rFonts w:ascii="Times New Roman" w:eastAsia="華康細圓體" w:hAnsi="Times New Roman" w:cs="Arial"/>
          <w:sz w:val="24"/>
          <w:szCs w:val="24"/>
        </w:rPr>
        <w:t>前都經過多項品質測驗，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例</w:t>
      </w:r>
      <w:r w:rsidRPr="004A73E5">
        <w:rPr>
          <w:rFonts w:ascii="Times New Roman" w:eastAsia="華康細圓體" w:hAnsi="Times New Roman" w:cs="Arial"/>
          <w:sz w:val="24"/>
          <w:szCs w:val="24"/>
        </w:rPr>
        <w:t>如電磁波干擾、散熱測試、噪音測試等，華碩都一一把關，因為細節就是完美的關鍵！紮實的研發與製造實力，使華碩成為全球第一家通過</w:t>
      </w:r>
      <w:r w:rsidRPr="004A73E5">
        <w:rPr>
          <w:rFonts w:ascii="Times New Roman" w:eastAsia="華康細圓體" w:hAnsi="Times New Roman" w:cs="Arial"/>
          <w:sz w:val="24"/>
          <w:szCs w:val="24"/>
        </w:rPr>
        <w:t xml:space="preserve"> TCO'99 </w:t>
      </w:r>
      <w:r w:rsidRPr="004A73E5">
        <w:rPr>
          <w:rFonts w:ascii="Times New Roman" w:eastAsia="華康細圓體" w:hAnsi="Times New Roman" w:cs="Arial"/>
          <w:sz w:val="24"/>
          <w:szCs w:val="24"/>
        </w:rPr>
        <w:t>國際防電磁波認證的筆記型電腦製造商，在輻射線控制、耗電量控制、生態學與人體工學等方面超越國際標準。</w:t>
      </w:r>
    </w:p>
    <w:p w:rsidR="002202C3" w:rsidRPr="00F06E7B" w:rsidRDefault="002202C3" w:rsidP="002202C3">
      <w:pPr>
        <w:pStyle w:val="3"/>
      </w:pPr>
      <w:r w:rsidRPr="00F06E7B">
        <w:rPr>
          <w:rFonts w:hint="eastAsia"/>
        </w:rPr>
        <w:t>設計品質</w:t>
      </w:r>
      <w:r w:rsidRPr="00F06E7B">
        <w:t>全球肯定</w:t>
      </w:r>
    </w:p>
    <w:p w:rsidR="002202C3" w:rsidRPr="004A73E5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華碩於</w:t>
      </w:r>
      <w:r w:rsidRPr="004A73E5">
        <w:rPr>
          <w:rFonts w:ascii="Times New Roman" w:eastAsia="華康細圓體" w:hAnsi="Times New Roman" w:cs="Arial"/>
          <w:sz w:val="24"/>
          <w:szCs w:val="24"/>
        </w:rPr>
        <w:t>2010</w:t>
      </w:r>
      <w:r w:rsidRPr="004A73E5">
        <w:rPr>
          <w:rFonts w:ascii="Times New Roman" w:eastAsia="華康細圓體" w:hAnsi="Times New Roman" w:cs="Arial"/>
          <w:sz w:val="24"/>
          <w:szCs w:val="24"/>
        </w:rPr>
        <w:t>年得到全球專業媒體與評鑑機構共</w:t>
      </w:r>
      <w:r w:rsidRPr="004A73E5">
        <w:rPr>
          <w:rFonts w:ascii="Times New Roman" w:eastAsia="華康細圓體" w:hAnsi="Times New Roman" w:cs="Arial"/>
          <w:sz w:val="24"/>
          <w:szCs w:val="24"/>
        </w:rPr>
        <w:t>3398</w:t>
      </w:r>
      <w:r w:rsidRPr="004A73E5">
        <w:rPr>
          <w:rFonts w:ascii="Times New Roman" w:eastAsia="華康細圓體" w:hAnsi="Times New Roman" w:cs="Arial"/>
          <w:sz w:val="24"/>
          <w:szCs w:val="24"/>
        </w:rPr>
        <w:t>個獎項的肯定，亞洲華爾街日報評選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華碩</w:t>
      </w:r>
      <w:r w:rsidRPr="004A73E5">
        <w:rPr>
          <w:rFonts w:ascii="Times New Roman" w:eastAsia="華康細圓體" w:hAnsi="Times New Roman" w:cs="Arial"/>
          <w:sz w:val="24"/>
          <w:szCs w:val="24"/>
        </w:rPr>
        <w:t>為「服務與品質</w:t>
      </w:r>
      <w:r w:rsidRPr="004A73E5">
        <w:rPr>
          <w:rFonts w:ascii="Times New Roman" w:eastAsia="華康細圓體" w:hAnsi="Times New Roman" w:cs="Arial"/>
          <w:sz w:val="24"/>
          <w:szCs w:val="24"/>
        </w:rPr>
        <w:t>No. 1</w:t>
      </w:r>
      <w:r w:rsidRPr="004A73E5">
        <w:rPr>
          <w:rFonts w:ascii="Times New Roman" w:eastAsia="華康細圓體" w:hAnsi="Times New Roman" w:cs="Arial"/>
          <w:sz w:val="24"/>
          <w:szCs w:val="24"/>
        </w:rPr>
        <w:t>」。華碩的精湛設計功力與深厚美學底蘊，也屢獲全球權威設計獎項</w:t>
      </w:r>
      <w:r w:rsidRPr="004A73E5">
        <w:rPr>
          <w:rFonts w:ascii="Times New Roman" w:eastAsia="華康細圓體" w:hAnsi="Times New Roman" w:cs="Arial"/>
          <w:sz w:val="24"/>
          <w:szCs w:val="24"/>
        </w:rPr>
        <w:t>—</w:t>
      </w:r>
      <w:r w:rsidRPr="004A73E5">
        <w:rPr>
          <w:rFonts w:ascii="Times New Roman" w:eastAsia="華康細圓體" w:hAnsi="Times New Roman" w:cs="Arial"/>
          <w:sz w:val="24"/>
          <w:szCs w:val="24"/>
        </w:rPr>
        <w:t>德國</w:t>
      </w:r>
      <w:r w:rsidRPr="004A73E5">
        <w:rPr>
          <w:rFonts w:ascii="Times New Roman" w:eastAsia="華康細圓體" w:hAnsi="Times New Roman" w:cs="Arial"/>
          <w:sz w:val="24"/>
          <w:szCs w:val="24"/>
        </w:rPr>
        <w:t>iF</w:t>
      </w:r>
      <w:r w:rsidRPr="004A73E5">
        <w:rPr>
          <w:rFonts w:ascii="Times New Roman" w:eastAsia="華康細圓體" w:hAnsi="Times New Roman" w:cs="Arial"/>
          <w:sz w:val="24"/>
          <w:szCs w:val="24"/>
        </w:rPr>
        <w:t>工業設計大獎、</w:t>
      </w:r>
      <w:r w:rsidRPr="004A73E5">
        <w:rPr>
          <w:rFonts w:ascii="Times New Roman" w:eastAsia="華康細圓體" w:hAnsi="Times New Roman" w:cs="Arial"/>
          <w:sz w:val="24"/>
          <w:szCs w:val="24"/>
        </w:rPr>
        <w:t>Red Dot</w:t>
      </w:r>
      <w:r w:rsidRPr="004A73E5">
        <w:rPr>
          <w:rFonts w:ascii="Times New Roman" w:eastAsia="華康細圓體" w:hAnsi="Times New Roman" w:cs="Arial"/>
          <w:sz w:val="24"/>
          <w:szCs w:val="24"/>
        </w:rPr>
        <w:t>設計獎、日本</w:t>
      </w:r>
      <w:r w:rsidRPr="004A73E5">
        <w:rPr>
          <w:rFonts w:ascii="Times New Roman" w:eastAsia="華康細圓體" w:hAnsi="Times New Roman" w:cs="Arial"/>
          <w:sz w:val="24"/>
          <w:szCs w:val="24"/>
        </w:rPr>
        <w:t>G-Mark</w:t>
      </w:r>
      <w:r w:rsidRPr="004A73E5">
        <w:rPr>
          <w:rFonts w:ascii="Times New Roman" w:eastAsia="華康細圓體" w:hAnsi="Times New Roman" w:cs="Arial"/>
          <w:sz w:val="24"/>
          <w:szCs w:val="24"/>
        </w:rPr>
        <w:t>設計獎、美國</w:t>
      </w:r>
      <w:r w:rsidRPr="004A73E5">
        <w:rPr>
          <w:rFonts w:ascii="Times New Roman" w:eastAsia="華康細圓體" w:hAnsi="Times New Roman" w:cs="Arial"/>
          <w:sz w:val="24"/>
          <w:szCs w:val="24"/>
        </w:rPr>
        <w:t>IDEA</w:t>
      </w:r>
      <w:r w:rsidRPr="004A73E5">
        <w:rPr>
          <w:rFonts w:ascii="Times New Roman" w:eastAsia="華康細圓體" w:hAnsi="Times New Roman" w:cs="Arial"/>
          <w:sz w:val="24"/>
          <w:szCs w:val="24"/>
        </w:rPr>
        <w:t>設計獎</w:t>
      </w:r>
      <w:r w:rsidRPr="004A73E5">
        <w:rPr>
          <w:rFonts w:ascii="Times New Roman" w:eastAsia="華康細圓體" w:hAnsi="Times New Roman" w:cs="Arial"/>
          <w:sz w:val="24"/>
          <w:szCs w:val="24"/>
        </w:rPr>
        <w:t>—</w:t>
      </w:r>
      <w:r w:rsidRPr="004A73E5">
        <w:rPr>
          <w:rFonts w:ascii="Times New Roman" w:eastAsia="華康細圓體" w:hAnsi="Times New Roman" w:cs="Arial"/>
          <w:sz w:val="24"/>
          <w:szCs w:val="24"/>
        </w:rPr>
        <w:t>的榮耀肯定。更值得注目的是華碩</w:t>
      </w:r>
      <w:r w:rsidRPr="004A73E5">
        <w:rPr>
          <w:rFonts w:ascii="Times New Roman" w:eastAsia="華康細圓體" w:hAnsi="Times New Roman" w:cs="Arial"/>
          <w:sz w:val="24"/>
          <w:szCs w:val="24"/>
        </w:rPr>
        <w:t>W1</w:t>
      </w:r>
      <w:r w:rsidRPr="004A73E5">
        <w:rPr>
          <w:rFonts w:ascii="Times New Roman" w:eastAsia="華康細圓體" w:hAnsi="Times New Roman" w:cs="Arial"/>
          <w:sz w:val="24"/>
          <w:szCs w:val="24"/>
        </w:rPr>
        <w:t>筆記型電腦獲得「工業設計界的奧斯卡獎」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的</w:t>
      </w:r>
      <w:r w:rsidRPr="004A73E5">
        <w:rPr>
          <w:rFonts w:ascii="Times New Roman" w:eastAsia="華康細圓體" w:hAnsi="Times New Roman" w:cs="Arial"/>
          <w:sz w:val="24"/>
          <w:szCs w:val="24"/>
        </w:rPr>
        <w:t>德國</w:t>
      </w:r>
      <w:r w:rsidRPr="004A73E5">
        <w:rPr>
          <w:rFonts w:ascii="Times New Roman" w:eastAsia="華康細圓體" w:hAnsi="Times New Roman" w:cs="Arial"/>
          <w:sz w:val="24"/>
          <w:szCs w:val="24"/>
        </w:rPr>
        <w:t>iF</w:t>
      </w:r>
      <w:r w:rsidRPr="004A73E5">
        <w:rPr>
          <w:rFonts w:ascii="Times New Roman" w:eastAsia="華康細圓體" w:hAnsi="Times New Roman" w:cs="Arial"/>
          <w:sz w:val="24"/>
          <w:szCs w:val="24"/>
        </w:rPr>
        <w:t>設計金獎，讓華人設計在國際舞台發光發熱。</w:t>
      </w:r>
      <w:r w:rsidRPr="004A73E5">
        <w:rPr>
          <w:rFonts w:ascii="Times New Roman" w:eastAsia="華康細圓體" w:hAnsi="Times New Roman" w:cs="Arial"/>
          <w:sz w:val="24"/>
          <w:szCs w:val="24"/>
        </w:rPr>
        <w:t>2010</w:t>
      </w:r>
      <w:r w:rsidRPr="004A73E5">
        <w:rPr>
          <w:rFonts w:ascii="Times New Roman" w:eastAsia="華康細圓體" w:hAnsi="Times New Roman" w:cs="Arial"/>
          <w:sz w:val="24"/>
          <w:szCs w:val="24"/>
        </w:rPr>
        <w:t>年更以符合人體工學的巧克力鍵盤設計再度獲得德國</w:t>
      </w:r>
      <w:r w:rsidRPr="004A73E5">
        <w:rPr>
          <w:rFonts w:ascii="Times New Roman" w:eastAsia="華康細圓體" w:hAnsi="Times New Roman" w:cs="Arial"/>
          <w:sz w:val="24"/>
          <w:szCs w:val="24"/>
        </w:rPr>
        <w:t xml:space="preserve">iF </w:t>
      </w:r>
      <w:r w:rsidRPr="004A73E5">
        <w:rPr>
          <w:rFonts w:ascii="Times New Roman" w:eastAsia="華康細圓體" w:hAnsi="Times New Roman" w:cs="Arial"/>
          <w:sz w:val="24"/>
          <w:szCs w:val="24"/>
        </w:rPr>
        <w:t>設計金獎殊榮。在</w:t>
      </w:r>
      <w:r w:rsidRPr="004A73E5">
        <w:rPr>
          <w:rFonts w:ascii="Times New Roman" w:eastAsia="華康細圓體" w:hAnsi="Times New Roman" w:cs="Arial"/>
          <w:sz w:val="24"/>
          <w:szCs w:val="24"/>
        </w:rPr>
        <w:t>3C</w:t>
      </w:r>
      <w:r w:rsidRPr="004A73E5">
        <w:rPr>
          <w:rFonts w:ascii="Times New Roman" w:eastAsia="華康細圓體" w:hAnsi="Times New Roman" w:cs="Arial"/>
          <w:sz w:val="24"/>
          <w:szCs w:val="24"/>
        </w:rPr>
        <w:t>產品競爭白熱化的國內市場，華碩電腦更連續五年以最多產品獲選經濟部「國家精品獎」，傲視群倫。</w:t>
      </w:r>
    </w:p>
    <w:p w:rsidR="002202C3" w:rsidRPr="00F06E7B" w:rsidRDefault="002202C3" w:rsidP="002202C3">
      <w:pPr>
        <w:pStyle w:val="3"/>
      </w:pPr>
      <w:r w:rsidRPr="00F06E7B">
        <w:rPr>
          <w:rFonts w:hint="eastAsia"/>
        </w:rPr>
        <w:t>整合方案持續追求</w:t>
      </w:r>
    </w:p>
    <w:p w:rsidR="002202C3" w:rsidRPr="00A529A2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華碩電腦為提供完整</w:t>
      </w:r>
      <w:r w:rsidRPr="004A73E5">
        <w:rPr>
          <w:rFonts w:ascii="Times New Roman" w:eastAsia="華康細圓體" w:hAnsi="Times New Roman" w:cs="Arial"/>
          <w:sz w:val="24"/>
          <w:szCs w:val="24"/>
        </w:rPr>
        <w:t>3C</w:t>
      </w:r>
      <w:r w:rsidRPr="004A73E5">
        <w:rPr>
          <w:rFonts w:ascii="Times New Roman" w:eastAsia="華康細圓體" w:hAnsi="Times New Roman" w:cs="Arial"/>
          <w:sz w:val="24"/>
          <w:szCs w:val="24"/>
        </w:rPr>
        <w:t>（電腦、通訊、消費性電子產品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4A73E5">
        <w:rPr>
          <w:rFonts w:ascii="Times New Roman" w:eastAsia="華康細圓體" w:hAnsi="Times New Roman" w:cs="Arial"/>
          <w:sz w:val="24"/>
          <w:szCs w:val="24"/>
        </w:rPr>
        <w:t>解決方案之供應商。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以</w:t>
      </w:r>
      <w:r w:rsidRPr="004A73E5">
        <w:rPr>
          <w:rFonts w:ascii="Times New Roman" w:eastAsia="華康細圓體" w:hAnsi="Times New Roman" w:cs="Arial"/>
          <w:sz w:val="24"/>
          <w:szCs w:val="24"/>
        </w:rPr>
        <w:t>數位科技弭平了資訊的界線，讓生活更加便利，更讓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顧客能將</w:t>
      </w:r>
      <w:r w:rsidRPr="004A73E5">
        <w:rPr>
          <w:rFonts w:ascii="Times New Roman" w:eastAsia="華康細圓體" w:hAnsi="Times New Roman" w:cs="Arial"/>
          <w:sz w:val="24"/>
          <w:szCs w:val="24"/>
        </w:rPr>
        <w:t>潛力發揮到極致。所以華碩永不間斷、持續追求世界第一，用創新科技打造優質產品，正是華碩對人類社會貢獻的具體實踐！</w:t>
      </w:r>
    </w:p>
    <w:p w:rsidR="002202C3" w:rsidRPr="00F06E7B" w:rsidRDefault="002202C3" w:rsidP="002202C3">
      <w:pPr>
        <w:pStyle w:val="2"/>
        <w:keepNext w:val="0"/>
      </w:pPr>
      <w:r w:rsidRPr="00F06E7B">
        <w:rPr>
          <w:rFonts w:hint="eastAsia"/>
        </w:rPr>
        <w:t>ASUS</w:t>
      </w:r>
      <w:r w:rsidRPr="00F06E7B">
        <w:rPr>
          <w:rFonts w:hint="eastAsia"/>
        </w:rPr>
        <w:t>的</w:t>
      </w:r>
      <w:r w:rsidRPr="00F06E7B">
        <w:t>使命</w:t>
      </w:r>
      <w:r w:rsidRPr="00F06E7B">
        <w:rPr>
          <w:rFonts w:hint="eastAsia"/>
        </w:rPr>
        <w:t>目標</w:t>
      </w:r>
    </w:p>
    <w:p w:rsidR="002202C3" w:rsidRPr="00F06E7B" w:rsidRDefault="002202C3" w:rsidP="002202C3">
      <w:pPr>
        <w:pStyle w:val="3"/>
        <w:keepNext w:val="0"/>
      </w:pPr>
      <w:r w:rsidRPr="00F06E7B">
        <w:t>對科技無限熱愛</w:t>
      </w:r>
    </w:p>
    <w:p w:rsidR="002202C3" w:rsidRPr="00F06E7B" w:rsidRDefault="002202C3" w:rsidP="002202C3">
      <w:pPr>
        <w:pStyle w:val="3"/>
        <w:keepNext w:val="0"/>
      </w:pPr>
      <w:r w:rsidRPr="00F06E7B">
        <w:lastRenderedPageBreak/>
        <w:t>對</w:t>
      </w:r>
      <w:r w:rsidRPr="00F06E7B">
        <w:rPr>
          <w:rFonts w:hint="eastAsia"/>
        </w:rPr>
        <w:t>高品質的堅持</w:t>
      </w:r>
    </w:p>
    <w:p w:rsidR="002202C3" w:rsidRPr="00F06E7B" w:rsidRDefault="002202C3" w:rsidP="002202C3">
      <w:pPr>
        <w:pStyle w:val="3"/>
        <w:keepNext w:val="0"/>
      </w:pPr>
      <w:r w:rsidRPr="00F06E7B">
        <w:t>長期合作關係</w:t>
      </w:r>
      <w:r w:rsidRPr="00F06E7B">
        <w:t xml:space="preserve"> </w:t>
      </w:r>
    </w:p>
    <w:p w:rsidR="002202C3" w:rsidRPr="00F06E7B" w:rsidRDefault="002202C3" w:rsidP="002202C3">
      <w:pPr>
        <w:pStyle w:val="3"/>
        <w:keepNext w:val="0"/>
      </w:pPr>
      <w:r w:rsidRPr="00F06E7B">
        <w:t>堅毅不拔</w:t>
      </w:r>
    </w:p>
    <w:p w:rsidR="002202C3" w:rsidRPr="00F06E7B" w:rsidRDefault="002202C3" w:rsidP="002202C3">
      <w:pPr>
        <w:pStyle w:val="1"/>
      </w:pPr>
      <w:r w:rsidRPr="00F06E7B">
        <w:rPr>
          <w:rFonts w:hint="eastAsia"/>
        </w:rPr>
        <w:t>企業責任</w:t>
      </w:r>
    </w:p>
    <w:p w:rsidR="002202C3" w:rsidRPr="00F06E7B" w:rsidRDefault="002202C3" w:rsidP="002202C3">
      <w:pPr>
        <w:pStyle w:val="2"/>
      </w:pPr>
      <w:r w:rsidRPr="00F06E7B">
        <w:rPr>
          <w:rFonts w:hint="eastAsia"/>
        </w:rPr>
        <w:t>GREEN</w:t>
      </w:r>
      <w:r w:rsidRPr="00F06E7B">
        <w:t xml:space="preserve"> ASUS</w:t>
      </w:r>
    </w:p>
    <w:p w:rsidR="002202C3" w:rsidRPr="00F06E7B" w:rsidRDefault="002202C3" w:rsidP="002202C3">
      <w:pPr>
        <w:pStyle w:val="3"/>
      </w:pPr>
      <w:r w:rsidRPr="00F06E7B">
        <w:t>致力於永續的電腦運算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華碩全心致力企業永續發展。自</w:t>
      </w:r>
      <w:r w:rsidRPr="004A73E5">
        <w:rPr>
          <w:rFonts w:ascii="Times New Roman" w:eastAsia="華康細圓體" w:hAnsi="Times New Roman" w:cs="Arial"/>
          <w:sz w:val="24"/>
          <w:szCs w:val="24"/>
        </w:rPr>
        <w:t>2000</w:t>
      </w:r>
      <w:r w:rsidRPr="004A73E5">
        <w:rPr>
          <w:rFonts w:ascii="Times New Roman" w:eastAsia="華康細圓體" w:hAnsi="Times New Roman" w:cs="Arial"/>
          <w:sz w:val="24"/>
          <w:szCs w:val="24"/>
        </w:rPr>
        <w:t>年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啟</w:t>
      </w:r>
      <w:r w:rsidRPr="004A73E5">
        <w:rPr>
          <w:rFonts w:ascii="Times New Roman" w:eastAsia="華康細圓體" w:hAnsi="Times New Roman" w:cs="Arial"/>
          <w:sz w:val="24"/>
          <w:szCs w:val="24"/>
        </w:rPr>
        <w:t>動</w:t>
      </w:r>
      <w:r w:rsidRPr="004A73E5">
        <w:rPr>
          <w:rFonts w:ascii="Times New Roman" w:eastAsia="華康細圓體" w:hAnsi="Times New Roman" w:cs="Arial"/>
          <w:sz w:val="24"/>
          <w:szCs w:val="24"/>
        </w:rPr>
        <w:t xml:space="preserve">Green ASUS </w:t>
      </w:r>
      <w:r w:rsidRPr="004A73E5">
        <w:rPr>
          <w:rFonts w:ascii="Times New Roman" w:eastAsia="華康細圓體" w:hAnsi="Times New Roman" w:cs="Arial"/>
          <w:sz w:val="24"/>
          <w:szCs w:val="24"/>
        </w:rPr>
        <w:t>理念，以「四支綠色安打」</w:t>
      </w:r>
      <w:r w:rsidRPr="004A73E5">
        <w:rPr>
          <w:rFonts w:ascii="Times New Roman" w:eastAsia="華康細圓體" w:hAnsi="Times New Roman" w:cs="Arial"/>
          <w:sz w:val="24"/>
          <w:szCs w:val="24"/>
        </w:rPr>
        <w:t>-</w:t>
      </w:r>
      <w:r w:rsidRPr="004A73E5">
        <w:rPr>
          <w:rFonts w:ascii="Times New Roman" w:eastAsia="華康細圓體" w:hAnsi="Times New Roman" w:cs="Arial"/>
          <w:sz w:val="24"/>
          <w:szCs w:val="24"/>
        </w:rPr>
        <w:t>綠色設計、綠色採購、綠色製造、綠色行銷和服務，全方面發展綠色環保高科技。</w:t>
      </w:r>
      <w:r w:rsidRPr="004A73E5">
        <w:rPr>
          <w:rFonts w:ascii="Times New Roman" w:eastAsia="華康細圓體" w:hAnsi="Times New Roman" w:cs="Arial"/>
          <w:sz w:val="24"/>
          <w:szCs w:val="24"/>
        </w:rPr>
        <w:t xml:space="preserve"> 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華碩在綠色議題上，一向引領整體供應鏈廠商走在世界潮流前端。</w:t>
      </w:r>
      <w:r w:rsidRPr="004A73E5">
        <w:rPr>
          <w:rFonts w:ascii="Times New Roman" w:eastAsia="華康細圓體" w:hAnsi="Times New Roman" w:cs="Arial"/>
          <w:sz w:val="24"/>
          <w:szCs w:val="24"/>
        </w:rPr>
        <w:t>2008</w:t>
      </w:r>
      <w:r w:rsidRPr="004A73E5">
        <w:rPr>
          <w:rFonts w:ascii="Times New Roman" w:eastAsia="華康細圓體" w:hAnsi="Times New Roman" w:cs="Arial"/>
          <w:sz w:val="24"/>
          <w:szCs w:val="24"/>
        </w:rPr>
        <w:t>年更積極將四支綠色安打的精神融入我們的綠色尖端產品，華碩曾推出世界第一款無鉛及全無鹵的環保主機板，以及第一款全無鹵的</w:t>
      </w:r>
      <w:r w:rsidRPr="004A73E5">
        <w:rPr>
          <w:rFonts w:ascii="Times New Roman" w:eastAsia="華康細圓體" w:hAnsi="Times New Roman" w:cs="Arial"/>
          <w:sz w:val="24"/>
          <w:szCs w:val="24"/>
        </w:rPr>
        <w:t xml:space="preserve"> Full-HD </w:t>
      </w:r>
      <w:r w:rsidRPr="004A73E5">
        <w:rPr>
          <w:rFonts w:ascii="Times New Roman" w:eastAsia="華康細圓體" w:hAnsi="Times New Roman" w:cs="Arial"/>
          <w:sz w:val="24"/>
          <w:szCs w:val="24"/>
        </w:rPr>
        <w:t>高畫質顯示器。更領先十大</w:t>
      </w:r>
      <w:r w:rsidRPr="004A73E5">
        <w:rPr>
          <w:rFonts w:ascii="Times New Roman" w:eastAsia="華康細圓體" w:hAnsi="Times New Roman" w:cs="Arial"/>
          <w:sz w:val="24"/>
          <w:szCs w:val="24"/>
        </w:rPr>
        <w:t>IT</w:t>
      </w:r>
      <w:r w:rsidRPr="004A73E5">
        <w:rPr>
          <w:rFonts w:ascii="Times New Roman" w:eastAsia="華康細圓體" w:hAnsi="Times New Roman" w:cs="Arial"/>
          <w:sz w:val="24"/>
          <w:szCs w:val="24"/>
        </w:rPr>
        <w:t>企業取得歐盟環保標章</w:t>
      </w:r>
      <w:r>
        <w:rPr>
          <w:rFonts w:ascii="Times New Roman" w:eastAsia="華康細圓體" w:hAnsi="Times New Roman" w:cs="Arial" w:hint="eastAsia"/>
          <w:sz w:val="24"/>
          <w:szCs w:val="24"/>
        </w:rPr>
        <w:t>（</w:t>
      </w:r>
      <w:r w:rsidRPr="004A73E5">
        <w:rPr>
          <w:rFonts w:ascii="Times New Roman" w:eastAsia="華康細圓體" w:hAnsi="Times New Roman" w:cs="Arial"/>
          <w:sz w:val="24"/>
          <w:szCs w:val="24"/>
        </w:rPr>
        <w:t>EU Flower)</w:t>
      </w:r>
      <w:r w:rsidRPr="004A73E5">
        <w:rPr>
          <w:rFonts w:ascii="Times New Roman" w:eastAsia="華康細圓體" w:hAnsi="Times New Roman" w:cs="Arial"/>
          <w:sz w:val="24"/>
          <w:szCs w:val="24"/>
        </w:rPr>
        <w:t>、日本環保標章</w:t>
      </w:r>
      <w:r>
        <w:rPr>
          <w:rFonts w:ascii="Times New Roman" w:eastAsia="華康細圓體" w:hAnsi="Times New Roman" w:cs="Arial" w:hint="eastAsia"/>
          <w:sz w:val="24"/>
          <w:szCs w:val="24"/>
        </w:rPr>
        <w:t>（</w:t>
      </w:r>
      <w:r w:rsidRPr="004A73E5">
        <w:rPr>
          <w:rFonts w:ascii="Times New Roman" w:eastAsia="華康細圓體" w:hAnsi="Times New Roman" w:cs="Arial"/>
          <w:sz w:val="24"/>
          <w:szCs w:val="24"/>
        </w:rPr>
        <w:t>Japan Eco Mark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4A73E5">
        <w:rPr>
          <w:rFonts w:ascii="Times New Roman" w:eastAsia="華康細圓體" w:hAnsi="Times New Roman" w:cs="Arial"/>
          <w:sz w:val="24"/>
          <w:szCs w:val="24"/>
        </w:rPr>
        <w:t>以及北美環保標章</w:t>
      </w:r>
      <w:r>
        <w:rPr>
          <w:rFonts w:ascii="Times New Roman" w:eastAsia="華康細圓體" w:hAnsi="Times New Roman" w:cs="Arial" w:hint="eastAsia"/>
          <w:sz w:val="24"/>
          <w:szCs w:val="24"/>
        </w:rPr>
        <w:t>（</w:t>
      </w:r>
      <w:r w:rsidRPr="004A73E5">
        <w:rPr>
          <w:rFonts w:ascii="Times New Roman" w:eastAsia="華康細圓體" w:hAnsi="Times New Roman" w:cs="Arial"/>
          <w:sz w:val="24"/>
          <w:szCs w:val="24"/>
        </w:rPr>
        <w:t>EPEAT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4A73E5">
        <w:rPr>
          <w:rFonts w:ascii="Times New Roman" w:eastAsia="華康細圓體" w:hAnsi="Times New Roman" w:cs="Arial"/>
          <w:sz w:val="24"/>
          <w:szCs w:val="24"/>
        </w:rPr>
        <w:t>和台灣環保標章等認證，同時也是第一家「第三類環境宣告</w:t>
      </w:r>
      <w:r>
        <w:rPr>
          <w:rFonts w:ascii="Times New Roman" w:eastAsia="華康細圓體" w:hAnsi="Times New Roman" w:cs="Arial" w:hint="eastAsia"/>
          <w:sz w:val="24"/>
          <w:szCs w:val="24"/>
        </w:rPr>
        <w:t>（</w:t>
      </w:r>
      <w:r w:rsidRPr="004A73E5">
        <w:rPr>
          <w:rFonts w:ascii="Times New Roman" w:eastAsia="華康細圓體" w:hAnsi="Times New Roman" w:cs="Arial"/>
          <w:sz w:val="24"/>
          <w:szCs w:val="24"/>
        </w:rPr>
        <w:t>EPD)</w:t>
      </w:r>
      <w:r w:rsidRPr="004A73E5">
        <w:rPr>
          <w:rFonts w:ascii="Times New Roman" w:eastAsia="華康細圓體" w:hAnsi="Times New Roman" w:cs="Arial"/>
          <w:sz w:val="24"/>
          <w:szCs w:val="24"/>
        </w:rPr>
        <w:t>」及「</w:t>
      </w:r>
      <w:r w:rsidRPr="004A73E5">
        <w:rPr>
          <w:rFonts w:ascii="Times New Roman" w:eastAsia="華康細圓體" w:hAnsi="Times New Roman" w:cs="Arial"/>
          <w:sz w:val="24"/>
          <w:szCs w:val="24"/>
        </w:rPr>
        <w:t>PAS2050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 xml:space="preserve"> </w:t>
      </w:r>
      <w:r w:rsidRPr="004A73E5">
        <w:rPr>
          <w:rFonts w:ascii="Times New Roman" w:eastAsia="華康細圓體" w:hAnsi="Times New Roman" w:cs="Arial"/>
          <w:sz w:val="24"/>
          <w:szCs w:val="24"/>
        </w:rPr>
        <w:t>/ ISO14067</w:t>
      </w:r>
      <w:r w:rsidRPr="004A73E5">
        <w:rPr>
          <w:rFonts w:ascii="Times New Roman" w:eastAsia="華康細圓體" w:hAnsi="Times New Roman" w:cs="Arial"/>
          <w:sz w:val="24"/>
          <w:szCs w:val="24"/>
        </w:rPr>
        <w:t>碳足跡認證」的筆記型電腦製造商，為綠色環保實質的貢獻。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憑藉多年以來的努力，華碩以</w:t>
      </w:r>
      <w:r w:rsidRPr="004A73E5">
        <w:rPr>
          <w:rFonts w:ascii="Times New Roman" w:eastAsia="華康細圓體" w:hAnsi="Times New Roman" w:cs="Arial"/>
          <w:sz w:val="24"/>
          <w:szCs w:val="24"/>
        </w:rPr>
        <w:t xml:space="preserve"> Super Hybrid Engine </w:t>
      </w:r>
      <w:r w:rsidRPr="004A73E5">
        <w:rPr>
          <w:rFonts w:ascii="Times New Roman" w:eastAsia="華康細圓體" w:hAnsi="Times New Roman" w:cs="Arial"/>
          <w:sz w:val="24"/>
          <w:szCs w:val="24"/>
        </w:rPr>
        <w:t>節能技術，內部建立華碩生態化設計標準與能源管理平台，將生態化思維導入產品綠色設計之中，於</w:t>
      </w:r>
      <w:r w:rsidRPr="004A73E5">
        <w:rPr>
          <w:rFonts w:ascii="Times New Roman" w:eastAsia="華康細圓體" w:hAnsi="Times New Roman" w:cs="Arial"/>
          <w:sz w:val="24"/>
          <w:szCs w:val="24"/>
        </w:rPr>
        <w:t>2010</w:t>
      </w:r>
      <w:r w:rsidRPr="004A73E5">
        <w:rPr>
          <w:rFonts w:ascii="Times New Roman" w:eastAsia="華康細圓體" w:hAnsi="Times New Roman" w:cs="Arial"/>
          <w:sz w:val="24"/>
          <w:szCs w:val="24"/>
        </w:rPr>
        <w:t>榮獲「</w:t>
      </w:r>
      <w:r w:rsidRPr="004A73E5">
        <w:rPr>
          <w:rFonts w:ascii="Times New Roman" w:eastAsia="華康細圓體" w:hAnsi="Times New Roman" w:cs="Arial"/>
          <w:sz w:val="24"/>
          <w:szCs w:val="24"/>
        </w:rPr>
        <w:t>2010 Greenpeace Electronics Survey</w:t>
      </w:r>
      <w:r w:rsidRPr="004A73E5">
        <w:rPr>
          <w:rFonts w:ascii="Times New Roman" w:eastAsia="華康細圓體" w:hAnsi="Times New Roman" w:cs="Arial"/>
          <w:sz w:val="24"/>
          <w:szCs w:val="24"/>
        </w:rPr>
        <w:t>」評選之最綠色產品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4A73E5">
        <w:rPr>
          <w:rFonts w:ascii="Times New Roman" w:eastAsia="華康細圓體" w:hAnsi="Times New Roman" w:cs="Arial"/>
          <w:sz w:val="24"/>
          <w:szCs w:val="24"/>
        </w:rPr>
        <w:t>The Greenest Products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4A73E5">
        <w:rPr>
          <w:rFonts w:ascii="Times New Roman" w:eastAsia="華康細圓體" w:hAnsi="Times New Roman" w:cs="Arial"/>
          <w:sz w:val="24"/>
          <w:szCs w:val="24"/>
        </w:rPr>
        <w:t>和「</w:t>
      </w:r>
      <w:r w:rsidRPr="004A73E5">
        <w:rPr>
          <w:rFonts w:ascii="Times New Roman" w:eastAsia="華康細圓體" w:hAnsi="Times New Roman" w:cs="Arial"/>
          <w:sz w:val="24"/>
          <w:szCs w:val="24"/>
        </w:rPr>
        <w:t>2011 ENERGY STAR Award Ceremony</w:t>
      </w:r>
      <w:r w:rsidRPr="004A73E5">
        <w:rPr>
          <w:rFonts w:ascii="Times New Roman" w:eastAsia="華康細圓體" w:hAnsi="Times New Roman" w:cs="Arial"/>
          <w:sz w:val="24"/>
          <w:szCs w:val="24"/>
        </w:rPr>
        <w:t>」獲得高能源效率產品設計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4A73E5">
        <w:rPr>
          <w:rFonts w:ascii="Times New Roman" w:eastAsia="華康細圓體" w:hAnsi="Times New Roman" w:cs="Arial"/>
          <w:sz w:val="24"/>
          <w:szCs w:val="24"/>
        </w:rPr>
        <w:t>Energy Efficient Product Design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4A73E5">
        <w:rPr>
          <w:rFonts w:ascii="Times New Roman" w:eastAsia="華康細圓體" w:hAnsi="Times New Roman" w:cs="Arial"/>
          <w:sz w:val="24"/>
          <w:szCs w:val="24"/>
        </w:rPr>
        <w:t>獎項。</w:t>
      </w:r>
      <w:r w:rsidRPr="004A73E5">
        <w:rPr>
          <w:rFonts w:ascii="Times New Roman" w:eastAsia="華康細圓體" w:hAnsi="Times New Roman" w:cs="Arial"/>
          <w:sz w:val="24"/>
          <w:szCs w:val="24"/>
        </w:rPr>
        <w:t xml:space="preserve"> </w:t>
      </w:r>
    </w:p>
    <w:p w:rsidR="002202C3" w:rsidRPr="00F06E7B" w:rsidRDefault="002202C3" w:rsidP="002202C3">
      <w:pPr>
        <w:pStyle w:val="3"/>
      </w:pPr>
      <w:r w:rsidRPr="00F06E7B">
        <w:t>涵蓋領域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華康中圓體" w:eastAsia="華康中圓體" w:hAnsi="Times New Roman" w:cs="Arial" w:hint="eastAsia"/>
          <w:sz w:val="24"/>
          <w:szCs w:val="24"/>
        </w:rPr>
        <w:t>綠色設計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：</w:t>
      </w:r>
      <w:r w:rsidRPr="004A73E5">
        <w:rPr>
          <w:rFonts w:ascii="Times New Roman" w:eastAsia="華康細圓體" w:hAnsi="Times New Roman" w:cs="Arial"/>
          <w:sz w:val="24"/>
          <w:szCs w:val="24"/>
        </w:rPr>
        <w:t>設計易於再利用、再循環及分解的產品，提高產品的能源效率，並確實遵守有害物質的指導方針。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華康中圓體" w:eastAsia="華康中圓體" w:hAnsi="Times New Roman" w:cs="Arial"/>
          <w:sz w:val="24"/>
          <w:szCs w:val="24"/>
        </w:rPr>
        <w:t>綠色製造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：</w:t>
      </w:r>
      <w:r w:rsidRPr="004A73E5">
        <w:rPr>
          <w:rFonts w:ascii="Times New Roman" w:eastAsia="華康細圓體" w:hAnsi="Times New Roman" w:cs="Arial"/>
          <w:sz w:val="24"/>
          <w:szCs w:val="24"/>
        </w:rPr>
        <w:t>採用更加環保的製程，例如無鉛和無鹵素製造流程。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華康中圓體" w:eastAsia="華康中圓體" w:hAnsi="Times New Roman" w:cs="Arial"/>
          <w:sz w:val="24"/>
          <w:szCs w:val="24"/>
        </w:rPr>
        <w:t>綠色採購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：</w:t>
      </w:r>
      <w:r w:rsidRPr="004A73E5">
        <w:rPr>
          <w:rFonts w:ascii="Times New Roman" w:eastAsia="華康細圓體" w:hAnsi="Times New Roman" w:cs="Arial"/>
          <w:sz w:val="24"/>
          <w:szCs w:val="24"/>
        </w:rPr>
        <w:t>監督綠色供應鏈管理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4A73E5">
        <w:rPr>
          <w:rFonts w:ascii="Times New Roman" w:eastAsia="華康細圓體" w:hAnsi="Times New Roman" w:cs="Arial"/>
          <w:sz w:val="24"/>
          <w:szCs w:val="24"/>
        </w:rPr>
        <w:t>SRM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4A73E5">
        <w:rPr>
          <w:rFonts w:ascii="Times New Roman" w:eastAsia="華康細圓體" w:hAnsi="Times New Roman" w:cs="Arial"/>
          <w:sz w:val="24"/>
          <w:szCs w:val="24"/>
        </w:rPr>
        <w:t>系統，並維護線上綠色供應商資料庫。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華康中圓體" w:eastAsia="華康中圓體" w:hAnsi="Times New Roman" w:cs="Arial"/>
          <w:sz w:val="24"/>
          <w:szCs w:val="24"/>
        </w:rPr>
        <w:t>綠色服務及行銷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：</w:t>
      </w:r>
      <w:r w:rsidRPr="004A73E5">
        <w:rPr>
          <w:rFonts w:ascii="Times New Roman" w:eastAsia="華康細圓體" w:hAnsi="Times New Roman" w:cs="Arial"/>
          <w:sz w:val="24"/>
          <w:szCs w:val="24"/>
        </w:rPr>
        <w:t>鼓勵支持資源回收計畫，並確保慈善團體可透過這些活動而受益。</w:t>
      </w:r>
    </w:p>
    <w:p w:rsidR="002202C3" w:rsidRPr="00F06E7B" w:rsidRDefault="002202C3" w:rsidP="002202C3">
      <w:pPr>
        <w:pStyle w:val="3"/>
      </w:pPr>
      <w:r w:rsidRPr="00F06E7B">
        <w:t>注目焦點</w:t>
      </w:r>
    </w:p>
    <w:p w:rsidR="002202C3" w:rsidRPr="00737BAF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華康中圓體" w:eastAsia="華康中圓體" w:hAnsi="Times New Roman" w:cs="Arial" w:hint="eastAsia"/>
          <w:sz w:val="24"/>
          <w:szCs w:val="24"/>
        </w:rPr>
        <w:t>超越法令規範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：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RoHS 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指導方針限制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 6 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種有害物質的使用。華碩自行決定進一步限制另外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 31 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種物質，以維護其全體客戶、員工及地球的安全。</w:t>
      </w:r>
    </w:p>
    <w:p w:rsidR="002202C3" w:rsidRPr="00737BAF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華康中圓體" w:eastAsia="華康中圓體" w:hAnsi="Times New Roman" w:cs="Arial" w:hint="eastAsia"/>
          <w:sz w:val="24"/>
          <w:szCs w:val="24"/>
        </w:rPr>
        <w:t>總公司及生產基地獲得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 IECQ HSPM </w:t>
      </w:r>
      <w:r w:rsidRPr="00737BAF">
        <w:rPr>
          <w:rFonts w:ascii="華康中圓體" w:eastAsia="華康中圓體" w:hAnsi="Times New Roman" w:cs="Arial" w:hint="eastAsia"/>
          <w:sz w:val="24"/>
          <w:szCs w:val="24"/>
        </w:rPr>
        <w:t>認證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：華碩總公司及所有生產據點均已獲得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 IECQ</w:t>
      </w:r>
      <w:r>
        <w:rPr>
          <w:rFonts w:ascii="Times New Roman" w:eastAsia="華康細圓體" w:hAnsi="Times New Roman" w:cs="Arial" w:hint="eastAsia"/>
          <w:sz w:val="24"/>
          <w:szCs w:val="24"/>
        </w:rPr>
        <w:t>（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IEC 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電子元件品質評估系統</w:t>
      </w:r>
      <w:r>
        <w:rPr>
          <w:rFonts w:ascii="Times New Roman" w:eastAsia="華康細圓體" w:hAnsi="Times New Roman" w:cs="Arial" w:hint="eastAsia"/>
          <w:sz w:val="24"/>
          <w:szCs w:val="24"/>
        </w:rPr>
        <w:t>）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HSPM</w:t>
      </w:r>
      <w:r>
        <w:rPr>
          <w:rFonts w:ascii="Times New Roman" w:eastAsia="華康細圓體" w:hAnsi="Times New Roman" w:cs="Arial" w:hint="eastAsia"/>
          <w:sz w:val="24"/>
          <w:szCs w:val="24"/>
        </w:rPr>
        <w:t>（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有害物質程序管理</w:t>
      </w:r>
      <w:r>
        <w:rPr>
          <w:rFonts w:ascii="Times New Roman" w:eastAsia="華康細圓體" w:hAnsi="Times New Roman" w:cs="Arial" w:hint="eastAsia"/>
          <w:sz w:val="24"/>
          <w:szCs w:val="24"/>
        </w:rPr>
        <w:t>）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認證。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IECQ 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提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lastRenderedPageBreak/>
        <w:t>供可視性及獨立驗證，確認電子元件、相關材料及製程均符合相關的標準、規格或其他規範。</w:t>
      </w:r>
    </w:p>
    <w:p w:rsidR="002202C3" w:rsidRPr="00737BAF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華康中圓體" w:eastAsia="華康中圓體" w:hAnsi="Times New Roman" w:cs="Arial" w:hint="eastAsia"/>
          <w:sz w:val="24"/>
          <w:szCs w:val="24"/>
        </w:rPr>
        <w:t>公認為高度環保企業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：專門從事企業責任評估的獨立研究機構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 Oekom research AG 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認為華碩是電腦及周邊產業中的高度環保企業。</w:t>
      </w:r>
    </w:p>
    <w:p w:rsidR="002202C3" w:rsidRPr="00F06E7B" w:rsidRDefault="002202C3" w:rsidP="002202C3">
      <w:pPr>
        <w:pStyle w:val="2"/>
      </w:pPr>
      <w:r w:rsidRPr="00F06E7B">
        <w:t>回饋社會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sz w:val="24"/>
          <w:szCs w:val="24"/>
        </w:rPr>
        <w:t>本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著</w:t>
      </w:r>
      <w:r w:rsidRPr="00737BAF">
        <w:rPr>
          <w:rFonts w:ascii="Times New Roman" w:eastAsia="華康細圓體" w:hAnsi="Times New Roman" w:cs="Arial"/>
          <w:sz w:val="24"/>
          <w:szCs w:val="24"/>
        </w:rPr>
        <w:t>取之於社會、用之於社會的精神，華碩的企業社會責任從生態環保、社會公益、教育文化著手，在世界各地都與在地社群結合，致力讓這個地球更美好。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2A2116A6" wp14:editId="526EAA22">
            <wp:simplePos x="0" y="0"/>
            <wp:positionH relativeFrom="column">
              <wp:posOffset>4611370</wp:posOffset>
            </wp:positionH>
            <wp:positionV relativeFrom="paragraph">
              <wp:posOffset>100965</wp:posOffset>
            </wp:positionV>
            <wp:extent cx="1530350" cy="1052830"/>
            <wp:effectExtent l="0" t="0" r="0" b="0"/>
            <wp:wrapTight wrapText="bothSides">
              <wp:wrapPolygon edited="0">
                <wp:start x="0" y="0"/>
                <wp:lineTo x="0" y="21105"/>
                <wp:lineTo x="21241" y="21105"/>
                <wp:lineTo x="21241" y="0"/>
                <wp:lineTo x="0" y="0"/>
              </wp:wrapPolygon>
            </wp:wrapTight>
            <wp:docPr id="22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0" cy="105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7BAF">
        <w:rPr>
          <w:rFonts w:ascii="Times New Roman" w:eastAsia="華康細圓體" w:hAnsi="Times New Roman" w:cs="Arial"/>
          <w:sz w:val="24"/>
          <w:szCs w:val="24"/>
        </w:rPr>
        <w:t>一部回收的電腦，可能是一個孩子的學習機會。華碩與慈濟、燦坤等企業團體合作，全力回收不限品牌之</w:t>
      </w:r>
      <w:r w:rsidRPr="00737BAF">
        <w:rPr>
          <w:rFonts w:ascii="Times New Roman" w:eastAsia="華康細圓體" w:hAnsi="Times New Roman" w:cs="Arial"/>
          <w:sz w:val="24"/>
          <w:szCs w:val="24"/>
        </w:rPr>
        <w:t>3C</w:t>
      </w:r>
      <w:r w:rsidRPr="00737BAF">
        <w:rPr>
          <w:rFonts w:ascii="Times New Roman" w:eastAsia="華康細圓體" w:hAnsi="Times New Roman" w:cs="Arial"/>
          <w:sz w:val="24"/>
          <w:szCs w:val="24"/>
        </w:rPr>
        <w:t>產品，將堪用品整理後，捐贈給弱勢團體與清寒學童使用，此舉不僅延長了舊電腦的生命週期、讓資源徹底發揮效用，更有助於弭平數位學習落差，開創更多學習機會！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sz w:val="24"/>
          <w:szCs w:val="24"/>
        </w:rPr>
        <w:t>鄉村鄰里的婦女較無機會接觸、學習使用電腦與網路，然而當她們學會如何使用時，展現出來的創意往往令人驚艷！為了縮短鄉村婦女的數位落差，華碩特地與微軟合作啟動「數位鳳凰計畫」，由華碩免費捐贈五百台輕巧便攜、方便易用的</w:t>
      </w:r>
      <w:r w:rsidRPr="00737BAF">
        <w:rPr>
          <w:rFonts w:ascii="Times New Roman" w:eastAsia="華康細圓體" w:hAnsi="Times New Roman" w:cs="Arial"/>
          <w:sz w:val="24"/>
          <w:szCs w:val="24"/>
        </w:rPr>
        <w:t>EeePC</w:t>
      </w:r>
      <w:r w:rsidRPr="00737BAF">
        <w:rPr>
          <w:rFonts w:ascii="Times New Roman" w:eastAsia="華康細圓體" w:hAnsi="Times New Roman" w:cs="Arial"/>
          <w:sz w:val="24"/>
          <w:szCs w:val="24"/>
        </w:rPr>
        <w:t>，微軟提供免費教材，雙方共同打造第三部行動授課專車，讓一百二十位種子志工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與</w:t>
      </w:r>
      <w:r w:rsidRPr="00737BAF">
        <w:rPr>
          <w:rFonts w:ascii="Times New Roman" w:eastAsia="華康細圓體" w:hAnsi="Times New Roman" w:cs="Arial"/>
          <w:sz w:val="24"/>
          <w:szCs w:val="24"/>
        </w:rPr>
        <w:t>教學團隊前進全台灣大小鄉鎮，教導婦女使用電腦，享受數位生活的便利。這項計畫截至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2008</w:t>
      </w:r>
      <w:r w:rsidRPr="00737BAF">
        <w:rPr>
          <w:rFonts w:ascii="Times New Roman" w:eastAsia="華康細圓體" w:hAnsi="Times New Roman" w:cs="Arial"/>
          <w:sz w:val="24"/>
          <w:szCs w:val="24"/>
        </w:rPr>
        <w:t>年底將有近三萬名婦女受益！</w:t>
      </w:r>
      <w:r w:rsidRPr="00737BAF">
        <w:rPr>
          <w:rFonts w:ascii="Times New Roman" w:eastAsia="華康細圓體" w:hAnsi="Times New Roman" w:cs="Arial"/>
          <w:sz w:val="24"/>
          <w:szCs w:val="24"/>
        </w:rPr>
        <w:t xml:space="preserve"> </w:t>
      </w:r>
    </w:p>
    <w:p w:rsidR="002202C3" w:rsidRPr="00F06E7B" w:rsidRDefault="002202C3" w:rsidP="002202C3">
      <w:pPr>
        <w:pStyle w:val="1"/>
      </w:pPr>
      <w:r w:rsidRPr="00F06E7B">
        <w:t>經營理念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sz w:val="24"/>
          <w:szCs w:val="24"/>
        </w:rPr>
        <w:t>華碩自</w:t>
      </w:r>
      <w:r w:rsidRPr="00737BAF">
        <w:rPr>
          <w:rFonts w:ascii="Times New Roman" w:eastAsia="華康細圓體" w:hAnsi="Times New Roman" w:cs="Arial"/>
          <w:sz w:val="24"/>
          <w:szCs w:val="24"/>
        </w:rPr>
        <w:t>1990</w:t>
      </w:r>
      <w:r w:rsidRPr="00737BAF">
        <w:rPr>
          <w:rFonts w:ascii="Times New Roman" w:eastAsia="華康細圓體" w:hAnsi="Times New Roman" w:cs="Arial"/>
          <w:sz w:val="24"/>
          <w:szCs w:val="24"/>
        </w:rPr>
        <w:t>年成立以來，就一直以人本、正道、品質、奉獻的經營理念不斷的傳承和追求卓越。正是這樣的執著，才能使華碩不斷地保持高度成長，為投資人及社會大眾真正做出貢獻。</w:t>
      </w:r>
    </w:p>
    <w:p w:rsidR="002202C3" w:rsidRDefault="002202C3" w:rsidP="002202C3">
      <w:pPr>
        <w:pStyle w:val="3"/>
      </w:pPr>
      <w:r w:rsidRPr="00F06E7B">
        <w:t>華碩經營理念</w:t>
      </w:r>
    </w:p>
    <w:p w:rsidR="002202C3" w:rsidRPr="00F06E7B" w:rsidRDefault="002202C3" w:rsidP="002202C3">
      <w:pPr>
        <w:jc w:val="center"/>
      </w:pPr>
    </w:p>
    <w:p w:rsidR="002202C3" w:rsidRPr="00737BAF" w:rsidRDefault="002202C3" w:rsidP="002202C3">
      <w:pPr>
        <w:snapToGrid w:val="0"/>
        <w:spacing w:before="60" w:line="400" w:lineRule="exact"/>
        <w:ind w:leftChars="400" w:left="8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b/>
          <w:bCs/>
          <w:sz w:val="24"/>
          <w:szCs w:val="24"/>
        </w:rPr>
        <w:t>人本</w:t>
      </w:r>
      <w:r w:rsidRPr="00737BAF">
        <w:rPr>
          <w:rFonts w:ascii="Times New Roman" w:eastAsia="華康細圓體" w:hAnsi="Times New Roman" w:cs="Arial" w:hint="eastAsia"/>
          <w:b/>
          <w:bCs/>
          <w:sz w:val="24"/>
          <w:szCs w:val="24"/>
        </w:rPr>
        <w:t xml:space="preserve"> </w:t>
      </w:r>
      <w:r w:rsidRPr="00737BAF">
        <w:rPr>
          <w:rFonts w:ascii="Times New Roman" w:eastAsia="華康細圓體" w:hAnsi="Times New Roman" w:cs="Arial"/>
          <w:sz w:val="24"/>
          <w:szCs w:val="24"/>
        </w:rPr>
        <w:t>-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 </w:t>
      </w:r>
      <w:r w:rsidRPr="00737BAF">
        <w:rPr>
          <w:rFonts w:ascii="Times New Roman" w:eastAsia="華康細圓體" w:hAnsi="Times New Roman" w:cs="Arial"/>
          <w:sz w:val="24"/>
          <w:szCs w:val="24"/>
        </w:rPr>
        <w:t>培育、珍惜、關懷員工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，</w:t>
      </w:r>
      <w:r w:rsidRPr="00737BAF">
        <w:rPr>
          <w:rFonts w:ascii="Times New Roman" w:eastAsia="華康細圓體" w:hAnsi="Times New Roman" w:cs="Arial"/>
          <w:sz w:val="24"/>
          <w:szCs w:val="24"/>
        </w:rPr>
        <w:t>讓華碩人盡情地發揮最高潛力</w:t>
      </w:r>
    </w:p>
    <w:p w:rsidR="002202C3" w:rsidRPr="00737BAF" w:rsidRDefault="002202C3" w:rsidP="002202C3">
      <w:pPr>
        <w:snapToGrid w:val="0"/>
        <w:spacing w:before="60" w:line="400" w:lineRule="exact"/>
        <w:ind w:leftChars="400" w:left="8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b/>
          <w:bCs/>
          <w:sz w:val="24"/>
          <w:szCs w:val="24"/>
        </w:rPr>
        <w:t>正道</w:t>
      </w:r>
      <w:r w:rsidRPr="00737BAF">
        <w:rPr>
          <w:rFonts w:ascii="Times New Roman" w:eastAsia="華康細圓體" w:hAnsi="Times New Roman" w:cs="Arial" w:hint="eastAsia"/>
          <w:b/>
          <w:bCs/>
          <w:sz w:val="24"/>
          <w:szCs w:val="24"/>
        </w:rPr>
        <w:t xml:space="preserve"> </w:t>
      </w:r>
      <w:r w:rsidRPr="00737BAF">
        <w:rPr>
          <w:rFonts w:ascii="Times New Roman" w:eastAsia="華康細圓體" w:hAnsi="Times New Roman" w:cs="Arial"/>
          <w:sz w:val="24"/>
          <w:szCs w:val="24"/>
        </w:rPr>
        <w:t xml:space="preserve">- </w:t>
      </w:r>
      <w:r w:rsidRPr="00737BAF">
        <w:rPr>
          <w:rFonts w:ascii="Times New Roman" w:eastAsia="華康細圓體" w:hAnsi="Times New Roman" w:cs="Arial"/>
          <w:sz w:val="24"/>
          <w:szCs w:val="24"/>
        </w:rPr>
        <w:t>堅守誠信、勤儉、崇本、務實的正道</w:t>
      </w:r>
    </w:p>
    <w:p w:rsidR="002202C3" w:rsidRPr="00737BAF" w:rsidRDefault="002202C3" w:rsidP="002202C3">
      <w:pPr>
        <w:snapToGrid w:val="0"/>
        <w:spacing w:before="60" w:line="400" w:lineRule="exact"/>
        <w:ind w:leftChars="400" w:left="8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noProof/>
          <w:sz w:val="24"/>
          <w:szCs w:val="24"/>
        </w:rPr>
        <w:drawing>
          <wp:inline distT="0" distB="0" distL="0" distR="0" wp14:anchorId="7A81AD4B" wp14:editId="5BE2195F">
            <wp:extent cx="7620" cy="7620"/>
            <wp:effectExtent l="0" t="0" r="0" b="0"/>
            <wp:docPr id="19" name="圖片 51" descr="描述: http://www.corpasia.net/taiwan/2357/irwebsite_c_new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1" descr="描述: http://www.corpasia.net/taiwan/2357/irwebsite_c_new/images/spacer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7BAF">
        <w:rPr>
          <w:rFonts w:ascii="Times New Roman" w:eastAsia="華康細圓體" w:hAnsi="Times New Roman" w:cs="Arial"/>
          <w:b/>
          <w:bCs/>
          <w:sz w:val="24"/>
          <w:szCs w:val="24"/>
        </w:rPr>
        <w:t>品質</w:t>
      </w:r>
      <w:r w:rsidRPr="00737BAF">
        <w:rPr>
          <w:rFonts w:ascii="Times New Roman" w:eastAsia="華康細圓體" w:hAnsi="Times New Roman" w:cs="Arial" w:hint="eastAsia"/>
          <w:b/>
          <w:bCs/>
          <w:sz w:val="24"/>
          <w:szCs w:val="24"/>
        </w:rPr>
        <w:t xml:space="preserve"> </w:t>
      </w:r>
      <w:r w:rsidRPr="00737BAF">
        <w:rPr>
          <w:rFonts w:ascii="Times New Roman" w:eastAsia="華康細圓體" w:hAnsi="Times New Roman" w:cs="Arial"/>
          <w:noProof/>
          <w:sz w:val="24"/>
          <w:szCs w:val="24"/>
        </w:rPr>
        <w:drawing>
          <wp:inline distT="0" distB="0" distL="0" distR="0" wp14:anchorId="0BF4268F" wp14:editId="3077F5A5">
            <wp:extent cx="7620" cy="7620"/>
            <wp:effectExtent l="0" t="0" r="0" b="0"/>
            <wp:docPr id="18" name="圖片 50" descr="描述: http://www.corpasia.net/taiwan/2357/irwebsite_c_new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0" descr="描述: http://www.corpasia.net/taiwan/2357/irwebsite_c_new/images/spacer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7BAF">
        <w:rPr>
          <w:rFonts w:ascii="Times New Roman" w:eastAsia="華康細圓體" w:hAnsi="Times New Roman" w:cs="Arial"/>
          <w:sz w:val="24"/>
          <w:szCs w:val="24"/>
        </w:rPr>
        <w:t xml:space="preserve">- </w:t>
      </w:r>
      <w:r w:rsidRPr="00737BAF">
        <w:rPr>
          <w:rFonts w:ascii="Times New Roman" w:eastAsia="華康細圓體" w:hAnsi="Times New Roman" w:cs="Arial"/>
          <w:sz w:val="24"/>
          <w:szCs w:val="24"/>
        </w:rPr>
        <w:t>無止境地追求世界第一的品質、速度、服務、創新、成本</w:t>
      </w:r>
    </w:p>
    <w:p w:rsidR="002202C3" w:rsidRPr="00737BAF" w:rsidRDefault="002202C3" w:rsidP="002202C3">
      <w:pPr>
        <w:snapToGrid w:val="0"/>
        <w:spacing w:before="60" w:line="400" w:lineRule="exact"/>
        <w:ind w:leftChars="400" w:left="8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noProof/>
          <w:sz w:val="24"/>
          <w:szCs w:val="24"/>
        </w:rPr>
        <w:drawing>
          <wp:inline distT="0" distB="0" distL="0" distR="0" wp14:anchorId="05178F8A" wp14:editId="73EA5761">
            <wp:extent cx="7620" cy="7620"/>
            <wp:effectExtent l="0" t="0" r="0" b="0"/>
            <wp:docPr id="16" name="圖片 49" descr="描述: http://www.corpasia.net/taiwan/2357/irwebsite_c_new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9" descr="描述: http://www.corpasia.net/taiwan/2357/irwebsite_c_new/images/spacer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7BAF">
        <w:rPr>
          <w:rFonts w:ascii="Times New Roman" w:eastAsia="華康細圓體" w:hAnsi="Times New Roman" w:cs="Arial"/>
          <w:b/>
          <w:bCs/>
          <w:sz w:val="24"/>
          <w:szCs w:val="24"/>
        </w:rPr>
        <w:t>奉獻</w:t>
      </w:r>
      <w:r w:rsidRPr="00737BAF">
        <w:rPr>
          <w:rFonts w:ascii="Times New Roman" w:eastAsia="華康細圓體" w:hAnsi="Times New Roman" w:cs="Arial" w:hint="eastAsia"/>
          <w:b/>
          <w:bCs/>
          <w:sz w:val="24"/>
          <w:szCs w:val="24"/>
        </w:rPr>
        <w:t xml:space="preserve"> </w:t>
      </w:r>
      <w:r w:rsidRPr="00737BAF">
        <w:rPr>
          <w:rFonts w:ascii="Times New Roman" w:eastAsia="華康細圓體" w:hAnsi="Times New Roman" w:cs="Arial"/>
          <w:noProof/>
          <w:sz w:val="24"/>
          <w:szCs w:val="24"/>
        </w:rPr>
        <w:drawing>
          <wp:inline distT="0" distB="0" distL="0" distR="0" wp14:anchorId="00271190" wp14:editId="75D97562">
            <wp:extent cx="7620" cy="7620"/>
            <wp:effectExtent l="0" t="0" r="0" b="0"/>
            <wp:docPr id="15" name="圖片 48" descr="描述: http://www.corpasia.net/taiwan/2357/irwebsite_c_new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8" descr="描述: http://www.corpasia.net/taiwan/2357/irwebsite_c_new/images/spacer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7BAF">
        <w:rPr>
          <w:rFonts w:ascii="Times New Roman" w:eastAsia="華康細圓體" w:hAnsi="Times New Roman" w:cs="Arial"/>
          <w:sz w:val="24"/>
          <w:szCs w:val="24"/>
        </w:rPr>
        <w:t xml:space="preserve">- </w:t>
      </w:r>
      <w:r w:rsidRPr="00737BAF">
        <w:rPr>
          <w:rFonts w:ascii="Times New Roman" w:eastAsia="華康細圓體" w:hAnsi="Times New Roman" w:cs="Arial"/>
          <w:sz w:val="24"/>
          <w:szCs w:val="24"/>
        </w:rPr>
        <w:t>躋身世界級的綠色高科技領導群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，</w:t>
      </w:r>
      <w:r w:rsidRPr="00737BAF">
        <w:rPr>
          <w:rFonts w:ascii="Times New Roman" w:eastAsia="華康細圓體" w:hAnsi="Times New Roman" w:cs="Arial"/>
          <w:sz w:val="24"/>
          <w:szCs w:val="24"/>
        </w:rPr>
        <w:t>對人類社會真正做出貢獻</w:t>
      </w:r>
    </w:p>
    <w:p w:rsidR="002202C3" w:rsidRPr="00F06E7B" w:rsidRDefault="002202C3" w:rsidP="002202C3">
      <w:pPr>
        <w:pStyle w:val="3"/>
      </w:pPr>
      <w:r w:rsidRPr="00F06E7B">
        <w:t>使命與價值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noProof/>
          <w:sz w:val="24"/>
          <w:szCs w:val="24"/>
        </w:rPr>
        <w:drawing>
          <wp:inline distT="0" distB="0" distL="0" distR="0" wp14:anchorId="32793A06" wp14:editId="6FB3BEFC">
            <wp:extent cx="7620" cy="7620"/>
            <wp:effectExtent l="0" t="0" r="0" b="0"/>
            <wp:docPr id="5" name="圖片 44" descr="描述: http://www.corpasia.net/taiwan/2357/irwebsite_c_new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4" descr="描述: http://www.corpasia.net/taiwan/2357/irwebsite_c_new/images/spacer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7BAF">
        <w:rPr>
          <w:rFonts w:ascii="Times New Roman" w:eastAsia="華康細圓體" w:hAnsi="Times New Roman" w:cs="Arial"/>
          <w:sz w:val="24"/>
          <w:szCs w:val="24"/>
        </w:rPr>
        <w:t>華碩人以追求卓越（</w:t>
      </w:r>
      <w:r w:rsidRPr="00737BAF">
        <w:rPr>
          <w:rFonts w:ascii="Times New Roman" w:eastAsia="華康細圓體" w:hAnsi="Times New Roman" w:cs="Arial"/>
          <w:sz w:val="24"/>
          <w:szCs w:val="24"/>
        </w:rPr>
        <w:t>Big Q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737BAF">
        <w:rPr>
          <w:rFonts w:ascii="Times New Roman" w:eastAsia="華康細圓體" w:hAnsi="Times New Roman" w:cs="Arial"/>
          <w:sz w:val="24"/>
          <w:szCs w:val="24"/>
        </w:rPr>
        <w:t>為中心思想，結合最準穩精速的價值溪流</w:t>
      </w:r>
      <w:r w:rsidRPr="00737BAF">
        <w:rPr>
          <w:rFonts w:ascii="Times New Roman" w:eastAsia="華康細圓體" w:hAnsi="Times New Roman" w:cs="Arial"/>
          <w:sz w:val="24"/>
          <w:szCs w:val="24"/>
        </w:rPr>
        <w:t>(Lean)</w:t>
      </w:r>
      <w:r w:rsidRPr="00737BAF">
        <w:rPr>
          <w:rFonts w:ascii="Times New Roman" w:eastAsia="華康細圓體" w:hAnsi="Times New Roman" w:cs="Arial"/>
          <w:sz w:val="24"/>
          <w:szCs w:val="24"/>
        </w:rPr>
        <w:t>、給客戶剛好及時的產品與服務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737BAF">
        <w:rPr>
          <w:rFonts w:ascii="Times New Roman" w:eastAsia="華康細圓體" w:hAnsi="Times New Roman" w:cs="Arial"/>
          <w:sz w:val="24"/>
          <w:szCs w:val="24"/>
        </w:rPr>
        <w:t>Service)</w:t>
      </w:r>
      <w:r w:rsidRPr="00737BAF">
        <w:rPr>
          <w:rFonts w:ascii="Times New Roman" w:eastAsia="華康細圓體" w:hAnsi="Times New Roman" w:cs="Arial"/>
          <w:sz w:val="24"/>
          <w:szCs w:val="24"/>
        </w:rPr>
        <w:t>、以極致科技的設計與工藝來展現磐石的品質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737BAF">
        <w:rPr>
          <w:rFonts w:ascii="Times New Roman" w:eastAsia="華康細圓體" w:hAnsi="Times New Roman" w:cs="Arial"/>
          <w:sz w:val="24"/>
          <w:szCs w:val="24"/>
        </w:rPr>
        <w:t>Rock Solid - Quality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737BAF">
        <w:rPr>
          <w:rFonts w:ascii="Times New Roman" w:eastAsia="華康細圓體" w:hAnsi="Times New Roman" w:cs="Arial"/>
          <w:sz w:val="24"/>
          <w:szCs w:val="24"/>
        </w:rPr>
        <w:t>與精湛的美學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737BAF">
        <w:rPr>
          <w:rFonts w:ascii="Times New Roman" w:eastAsia="華康細圓體" w:hAnsi="Times New Roman" w:cs="Arial"/>
          <w:sz w:val="24"/>
          <w:szCs w:val="24"/>
        </w:rPr>
        <w:t>Heart Touching - Innovation)</w:t>
      </w:r>
      <w:r w:rsidRPr="00737BAF">
        <w:rPr>
          <w:rFonts w:ascii="Times New Roman" w:eastAsia="華康細圓體" w:hAnsi="Times New Roman" w:cs="Arial"/>
          <w:sz w:val="24"/>
          <w:szCs w:val="24"/>
        </w:rPr>
        <w:t>、配合靈活彈性的速度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737BAF">
        <w:rPr>
          <w:rFonts w:ascii="Times New Roman" w:eastAsia="華康細圓體" w:hAnsi="Times New Roman" w:cs="Arial"/>
          <w:sz w:val="24"/>
          <w:szCs w:val="24"/>
        </w:rPr>
        <w:t>Speed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737BAF">
        <w:rPr>
          <w:rFonts w:ascii="Times New Roman" w:eastAsia="華康細圓體" w:hAnsi="Times New Roman" w:cs="Arial"/>
          <w:sz w:val="24"/>
          <w:szCs w:val="24"/>
        </w:rPr>
        <w:t>和精實</w:t>
      </w:r>
      <w:r w:rsidRPr="00737BAF">
        <w:rPr>
          <w:rFonts w:ascii="Times New Roman" w:eastAsia="華康細圓體" w:hAnsi="Times New Roman" w:cs="Arial"/>
          <w:sz w:val="24"/>
          <w:szCs w:val="24"/>
        </w:rPr>
        <w:lastRenderedPageBreak/>
        <w:t>的成本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737BAF">
        <w:rPr>
          <w:rFonts w:ascii="Times New Roman" w:eastAsia="華康細圓體" w:hAnsi="Times New Roman" w:cs="Arial"/>
          <w:sz w:val="24"/>
          <w:szCs w:val="24"/>
        </w:rPr>
        <w:t>Cost)</w:t>
      </w:r>
      <w:r w:rsidRPr="00737BAF">
        <w:rPr>
          <w:rFonts w:ascii="Times New Roman" w:eastAsia="華康細圓體" w:hAnsi="Times New Roman" w:cs="Arial"/>
          <w:sz w:val="24"/>
          <w:szCs w:val="24"/>
        </w:rPr>
        <w:t>，為客戶創造物超所值的價值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737BAF">
        <w:rPr>
          <w:rFonts w:ascii="Times New Roman" w:eastAsia="華康細圓體" w:hAnsi="Times New Roman" w:cs="Arial"/>
          <w:sz w:val="24"/>
          <w:szCs w:val="24"/>
        </w:rPr>
        <w:t>values)</w:t>
      </w:r>
      <w:r w:rsidRPr="00737BAF">
        <w:rPr>
          <w:rFonts w:ascii="Times New Roman" w:eastAsia="華康細圓體" w:hAnsi="Times New Roman" w:cs="Arial"/>
          <w:sz w:val="24"/>
          <w:szCs w:val="24"/>
        </w:rPr>
        <w:t>，贏取消費大眾的真心。華碩行銷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737BAF">
        <w:rPr>
          <w:rFonts w:ascii="Times New Roman" w:eastAsia="華康細圓體" w:hAnsi="Times New Roman" w:cs="Arial"/>
          <w:sz w:val="24"/>
          <w:szCs w:val="24"/>
        </w:rPr>
        <w:t>Marketing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737BAF">
        <w:rPr>
          <w:rFonts w:ascii="Times New Roman" w:eastAsia="華康細圓體" w:hAnsi="Times New Roman" w:cs="Arial"/>
          <w:sz w:val="24"/>
          <w:szCs w:val="24"/>
        </w:rPr>
        <w:t>將以</w:t>
      </w:r>
      <w:r w:rsidRPr="00737BAF">
        <w:rPr>
          <w:rFonts w:ascii="Times New Roman" w:eastAsia="華康細圓體" w:hAnsi="Times New Roman" w:cs="Arial"/>
          <w:sz w:val="24"/>
          <w:szCs w:val="24"/>
        </w:rPr>
        <w:t xml:space="preserve"> [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 </w:t>
      </w:r>
      <w:r w:rsidRPr="00737BAF">
        <w:rPr>
          <w:rFonts w:ascii="Times New Roman" w:eastAsia="華康細圓體" w:hAnsi="Times New Roman" w:cs="Arial"/>
          <w:sz w:val="24"/>
          <w:szCs w:val="24"/>
        </w:rPr>
        <w:t>沉魚落雁之姿，出神入化之技，千錘百鍊之質，怦然心動之價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 </w:t>
      </w:r>
      <w:r w:rsidRPr="00737BAF">
        <w:rPr>
          <w:rFonts w:ascii="Times New Roman" w:eastAsia="華康細圓體" w:hAnsi="Times New Roman" w:cs="Arial"/>
          <w:sz w:val="24"/>
          <w:szCs w:val="24"/>
        </w:rPr>
        <w:t xml:space="preserve">] </w:t>
      </w:r>
      <w:r w:rsidRPr="00737BAF">
        <w:rPr>
          <w:rFonts w:ascii="Times New Roman" w:eastAsia="華康細圓體" w:hAnsi="Times New Roman" w:cs="Arial"/>
          <w:sz w:val="24"/>
          <w:szCs w:val="24"/>
        </w:rPr>
        <w:t>來贏取客戶的真心。它正是華碩品牌最值得驕傲的特質，也是華碩上下全體員工戮力以赴成為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＂</w:t>
      </w:r>
      <w:r w:rsidRPr="00737BAF">
        <w:rPr>
          <w:rFonts w:ascii="Times New Roman" w:eastAsia="華康細圓體" w:hAnsi="Times New Roman" w:cs="Arial"/>
          <w:b/>
          <w:sz w:val="24"/>
          <w:szCs w:val="24"/>
        </w:rPr>
        <w:t>數位新世代最受推崇的世界級領導企業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＂</w:t>
      </w:r>
      <w:r w:rsidRPr="00737BAF">
        <w:rPr>
          <w:rFonts w:ascii="Times New Roman" w:eastAsia="華康細圓體" w:hAnsi="Times New Roman" w:cs="Arial"/>
          <w:sz w:val="24"/>
          <w:szCs w:val="24"/>
        </w:rPr>
        <w:t>的使命。</w:t>
      </w:r>
    </w:p>
    <w:p w:rsidR="002202C3" w:rsidRPr="00F06E7B" w:rsidRDefault="002202C3" w:rsidP="002202C3">
      <w:pPr>
        <w:pStyle w:val="1"/>
        <w:ind w:left="1536" w:hanging="1536"/>
      </w:pPr>
      <w:r w:rsidRPr="00F06E7B">
        <w:rPr>
          <w:noProof/>
        </w:rPr>
        <w:drawing>
          <wp:anchor distT="0" distB="0" distL="114300" distR="114300" simplePos="0" relativeHeight="251659264" behindDoc="1" locked="1" layoutInCell="1" allowOverlap="1" wp14:anchorId="5DB2BC56" wp14:editId="2CF01393">
            <wp:simplePos x="0" y="0"/>
            <wp:positionH relativeFrom="margin">
              <wp:posOffset>4735195</wp:posOffset>
            </wp:positionH>
            <wp:positionV relativeFrom="paragraph">
              <wp:posOffset>327660</wp:posOffset>
            </wp:positionV>
            <wp:extent cx="1353600" cy="496800"/>
            <wp:effectExtent l="0" t="0" r="0" b="0"/>
            <wp:wrapSquare wrapText="bothSides"/>
            <wp:docPr id="2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600" cy="49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6E7B">
        <w:rPr>
          <w:rFonts w:hint="eastAsia"/>
        </w:rPr>
        <w:t>品牌故事</w:t>
      </w:r>
    </w:p>
    <w:p w:rsidR="002202C3" w:rsidRPr="00F06E7B" w:rsidRDefault="002202C3" w:rsidP="002202C3">
      <w:pPr>
        <w:pStyle w:val="2"/>
      </w:pPr>
      <w:r w:rsidRPr="00F06E7B">
        <w:t>ASUS</w:t>
      </w:r>
      <w:r w:rsidRPr="00F06E7B">
        <w:t>的由來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/>
          <w:sz w:val="24"/>
          <w:szCs w:val="24"/>
        </w:rPr>
      </w:pPr>
      <w:r w:rsidRPr="00737BAF">
        <w:rPr>
          <w:rFonts w:ascii="Times New Roman" w:eastAsia="華康細圓體" w:hAnsi="Times New Roman" w:cs="Arial"/>
          <w:sz w:val="24"/>
          <w:szCs w:val="24"/>
        </w:rPr>
        <w:t>從一個專業的自有品牌，到行銷全球的國際</w:t>
      </w:r>
      <w:r w:rsidRPr="00737BAF">
        <w:rPr>
          <w:rFonts w:ascii="Times New Roman" w:eastAsia="華康細圓體" w:hAnsi="Times New Roman" w:cs="Arial"/>
          <w:sz w:val="24"/>
          <w:szCs w:val="24"/>
        </w:rPr>
        <w:t>3C</w:t>
      </w:r>
      <w:r w:rsidRPr="00737BAF">
        <w:rPr>
          <w:rFonts w:ascii="Times New Roman" w:eastAsia="華康細圓體" w:hAnsi="Times New Roman" w:cs="Arial"/>
          <w:sz w:val="24"/>
          <w:szCs w:val="24"/>
        </w:rPr>
        <w:t>品牌，華碩自始至終都堅持不可妥協的品質與創新。在中文命名以「華人之碩」為期許，而英文命名的靈感則來自希臘神話中的天馬「</w:t>
      </w:r>
      <w:r w:rsidRPr="00737BAF">
        <w:rPr>
          <w:rFonts w:ascii="Times New Roman" w:eastAsia="華康細圓體" w:hAnsi="Times New Roman" w:cs="Arial"/>
          <w:sz w:val="24"/>
          <w:szCs w:val="24"/>
        </w:rPr>
        <w:t>PEGASUS</w:t>
      </w:r>
      <w:r w:rsidRPr="00737BAF">
        <w:rPr>
          <w:rFonts w:ascii="Times New Roman" w:eastAsia="華康細圓體" w:hAnsi="Times New Roman" w:cs="Arial"/>
          <w:sz w:val="24"/>
          <w:szCs w:val="24"/>
        </w:rPr>
        <w:t>」，其象徵著聖潔、完美與純真的形象，代表著華碩永不懈怠、追求卓越的精神。</w:t>
      </w:r>
    </w:p>
    <w:p w:rsidR="002202C3" w:rsidRPr="00F06E7B" w:rsidRDefault="002202C3" w:rsidP="002202C3">
      <w:pPr>
        <w:pStyle w:val="2"/>
      </w:pPr>
      <w:r w:rsidRPr="00F06E7B">
        <w:t>榮耀里程碑</w:t>
      </w:r>
    </w:p>
    <w:p w:rsidR="002202C3" w:rsidRPr="00F06E7B" w:rsidRDefault="00FF3F12" w:rsidP="002202C3">
      <w:pPr>
        <w:pStyle w:val="3"/>
      </w:pPr>
      <w:hyperlink r:id="rId13" w:history="1">
        <w:r w:rsidR="002202C3" w:rsidRPr="00F06E7B">
          <w:t>榮耀里程碑</w:t>
        </w:r>
        <w:r w:rsidR="002202C3" w:rsidRPr="00F06E7B">
          <w:t>—</w:t>
        </w:r>
        <w:r w:rsidR="002202C3" w:rsidRPr="00F06E7B">
          <w:t>華碩筆記型電腦</w:t>
        </w:r>
      </w:hyperlink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sz w:val="24"/>
          <w:szCs w:val="24"/>
        </w:rPr>
        <w:t>以磐石品質聞名於世的華碩筆記型電腦，不僅是娛樂、生活、商務的好幫手，更曾在各種極限狀態下順暢運作、締造多項筆電傳奇</w:t>
      </w:r>
      <w:r>
        <w:rPr>
          <w:rFonts w:ascii="Times New Roman" w:eastAsia="華康細圓體" w:hAnsi="Times New Roman" w:cs="Arial"/>
          <w:sz w:val="24"/>
          <w:szCs w:val="24"/>
        </w:rPr>
        <w:t>！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sz w:val="24"/>
          <w:szCs w:val="24"/>
        </w:rPr>
        <w:t>隨著俄國太空人登上俄羅斯和平號太空站，華碩筆電在極端惡劣的溫度、壓力等條件下，完美運作超過六百天，順利達成任務！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sz w:val="24"/>
          <w:szCs w:val="24"/>
        </w:rPr>
        <w:t>CareFlight</w:t>
      </w:r>
      <w:r w:rsidRPr="00737BAF">
        <w:rPr>
          <w:rFonts w:ascii="Times New Roman" w:eastAsia="華康細圓體" w:hAnsi="Times New Roman" w:cs="Arial"/>
          <w:sz w:val="24"/>
          <w:szCs w:val="24"/>
        </w:rPr>
        <w:t>負責新南威爾斯省的緊急醫療與空中救難任務，每次出勤都是分秒必爭。因此，配置在直升機上負責蒐集資訊、研究分析的筆電就更顯重要。耐用、穩定、高效能的華碩筆電，是</w:t>
      </w:r>
      <w:r w:rsidRPr="00737BAF">
        <w:rPr>
          <w:rFonts w:ascii="Times New Roman" w:eastAsia="華康細圓體" w:hAnsi="Times New Roman" w:cs="Arial"/>
          <w:sz w:val="24"/>
          <w:szCs w:val="24"/>
        </w:rPr>
        <w:t>CareFlight</w:t>
      </w:r>
      <w:r w:rsidRPr="00737BAF">
        <w:rPr>
          <w:rFonts w:ascii="Times New Roman" w:eastAsia="華康細圓體" w:hAnsi="Times New Roman" w:cs="Arial"/>
          <w:sz w:val="24"/>
          <w:szCs w:val="24"/>
        </w:rPr>
        <w:t>上山下海執行任務的最佳夥伴。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 w:hint="eastAsia"/>
          <w:sz w:val="24"/>
          <w:szCs w:val="24"/>
        </w:rPr>
        <w:t>2007</w:t>
      </w:r>
      <w:r w:rsidRPr="00737BAF">
        <w:rPr>
          <w:rFonts w:ascii="Times New Roman" w:eastAsia="華康細圓體" w:hAnsi="Times New Roman" w:cs="Arial"/>
          <w:sz w:val="24"/>
          <w:szCs w:val="24"/>
        </w:rPr>
        <w:t>年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5</w:t>
      </w:r>
      <w:r w:rsidRPr="00737BAF">
        <w:rPr>
          <w:rFonts w:ascii="Times New Roman" w:eastAsia="華康細圓體" w:hAnsi="Times New Roman" w:cs="Arial"/>
          <w:sz w:val="24"/>
          <w:szCs w:val="24"/>
        </w:rPr>
        <w:t>月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24</w:t>
      </w:r>
      <w:r w:rsidRPr="00737BAF">
        <w:rPr>
          <w:rFonts w:ascii="Times New Roman" w:eastAsia="華康細圓體" w:hAnsi="Times New Roman" w:cs="Arial"/>
          <w:sz w:val="24"/>
          <w:szCs w:val="24"/>
        </w:rPr>
        <w:t>日清晨七點，五款華碩筆電陪伴中國業餘登山隊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成功登</w:t>
      </w:r>
      <w:r w:rsidRPr="00737BAF">
        <w:rPr>
          <w:rFonts w:ascii="Times New Roman" w:eastAsia="華康細圓體" w:hAnsi="Times New Roman" w:cs="Arial"/>
          <w:sz w:val="24"/>
          <w:szCs w:val="24"/>
        </w:rPr>
        <w:t>頂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聖母</w:t>
      </w:r>
      <w:r w:rsidRPr="00737BAF">
        <w:rPr>
          <w:rFonts w:ascii="Times New Roman" w:eastAsia="華康細圓體" w:hAnsi="Times New Roman" w:cs="Arial"/>
          <w:sz w:val="24"/>
          <w:szCs w:val="24"/>
        </w:rPr>
        <w:t>峰，其中</w:t>
      </w:r>
      <w:r w:rsidRPr="00737BAF">
        <w:rPr>
          <w:rFonts w:ascii="Times New Roman" w:eastAsia="華康細圓體" w:hAnsi="Times New Roman" w:cs="Arial"/>
          <w:sz w:val="24"/>
          <w:szCs w:val="24"/>
        </w:rPr>
        <w:t>U5</w:t>
      </w:r>
      <w:r w:rsidRPr="00737BAF">
        <w:rPr>
          <w:rFonts w:ascii="Times New Roman" w:eastAsia="華康細圓體" w:hAnsi="Times New Roman" w:cs="Arial"/>
          <w:sz w:val="24"/>
          <w:szCs w:val="24"/>
        </w:rPr>
        <w:t>更成為全球第一部征服</w:t>
      </w:r>
      <w:r w:rsidRPr="00737BAF">
        <w:rPr>
          <w:rFonts w:ascii="Times New Roman" w:eastAsia="華康細圓體" w:hAnsi="Times New Roman" w:cs="Arial"/>
          <w:sz w:val="24"/>
          <w:szCs w:val="24"/>
        </w:rPr>
        <w:t>8848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公尺</w:t>
      </w:r>
      <w:r w:rsidRPr="00737BAF">
        <w:rPr>
          <w:rFonts w:ascii="Times New Roman" w:eastAsia="華康細圓體" w:hAnsi="Times New Roman" w:cs="Arial"/>
          <w:sz w:val="24"/>
          <w:szCs w:val="24"/>
        </w:rPr>
        <w:t>高度的筆記型電腦！</w:t>
      </w:r>
    </w:p>
    <w:p w:rsidR="002202C3" w:rsidRPr="00F06E7B" w:rsidRDefault="00FF3F12" w:rsidP="002202C3">
      <w:pPr>
        <w:pStyle w:val="3"/>
      </w:pPr>
      <w:hyperlink r:id="rId14" w:history="1">
        <w:r w:rsidR="002202C3" w:rsidRPr="00F06E7B">
          <w:t>榮耀里程碑</w:t>
        </w:r>
        <w:r w:rsidR="002202C3" w:rsidRPr="00F06E7B">
          <w:t>—</w:t>
        </w:r>
        <w:r w:rsidR="002202C3" w:rsidRPr="00F06E7B">
          <w:t>華碩主機板</w:t>
        </w:r>
      </w:hyperlink>
    </w:p>
    <w:p w:rsidR="002202C3" w:rsidRPr="00E660A0" w:rsidRDefault="002202C3" w:rsidP="002202C3">
      <w:pPr>
        <w:numPr>
          <w:ilvl w:val="0"/>
          <w:numId w:val="5"/>
        </w:numPr>
        <w:snapToGrid w:val="0"/>
        <w:spacing w:line="400" w:lineRule="exact"/>
        <w:ind w:left="964" w:hanging="482"/>
        <w:rPr>
          <w:rFonts w:ascii="Times New Roman" w:eastAsia="華康細圓體" w:hAnsi="Times New Roman" w:cs="Arial"/>
          <w:sz w:val="24"/>
          <w:szCs w:val="24"/>
        </w:rPr>
      </w:pPr>
      <w:r w:rsidRPr="00E660A0">
        <w:rPr>
          <w:rFonts w:ascii="華康中圓體" w:eastAsia="華康中圓體" w:hAnsi="Times New Roman" w:cs="Arial"/>
          <w:sz w:val="24"/>
          <w:szCs w:val="24"/>
        </w:rPr>
        <w:t>16+2相電源</w:t>
      </w:r>
      <w:r w:rsidRPr="00E660A0">
        <w:rPr>
          <w:rFonts w:ascii="Times New Roman" w:eastAsia="華康細圓體" w:hAnsi="Times New Roman" w:cs="Arial" w:hint="eastAsia"/>
          <w:sz w:val="24"/>
          <w:szCs w:val="24"/>
        </w:rPr>
        <w:t>：</w:t>
      </w:r>
      <w:r w:rsidRPr="00E660A0">
        <w:rPr>
          <w:rFonts w:ascii="Times New Roman" w:eastAsia="華康細圓體" w:hAnsi="Times New Roman" w:cs="Arial"/>
          <w:sz w:val="24"/>
          <w:szCs w:val="24"/>
        </w:rPr>
        <w:t>獨創的</w:t>
      </w:r>
      <w:r w:rsidRPr="00E660A0">
        <w:rPr>
          <w:rFonts w:ascii="Times New Roman" w:eastAsia="華康細圓體" w:hAnsi="Times New Roman" w:cs="Arial"/>
          <w:sz w:val="24"/>
          <w:szCs w:val="24"/>
        </w:rPr>
        <w:t>16</w:t>
      </w:r>
      <w:r w:rsidRPr="00E660A0">
        <w:rPr>
          <w:rFonts w:ascii="Times New Roman" w:eastAsia="華康細圓體" w:hAnsi="Times New Roman" w:cs="Arial"/>
          <w:sz w:val="24"/>
          <w:szCs w:val="24"/>
        </w:rPr>
        <w:t>相電源模組能夠達到</w:t>
      </w:r>
      <w:r w:rsidRPr="00E660A0">
        <w:rPr>
          <w:rFonts w:ascii="Times New Roman" w:eastAsia="華康細圓體" w:hAnsi="Times New Roman" w:cs="Arial"/>
          <w:sz w:val="24"/>
          <w:szCs w:val="24"/>
        </w:rPr>
        <w:t>96%</w:t>
      </w:r>
      <w:r w:rsidRPr="00E660A0">
        <w:rPr>
          <w:rFonts w:ascii="Times New Roman" w:eastAsia="華康細圓體" w:hAnsi="Times New Roman" w:cs="Arial"/>
          <w:sz w:val="24"/>
          <w:szCs w:val="24"/>
        </w:rPr>
        <w:t>電源效率，使主機板更省電、運作溫度更低、系統更穩定</w:t>
      </w:r>
      <w:r w:rsidRPr="00E660A0">
        <w:rPr>
          <w:rFonts w:ascii="Times New Roman" w:eastAsia="華康細圓體" w:hAnsi="Times New Roman" w:cs="Arial" w:hint="eastAsia"/>
          <w:sz w:val="24"/>
          <w:szCs w:val="24"/>
        </w:rPr>
        <w:t>。</w:t>
      </w:r>
    </w:p>
    <w:p w:rsidR="002202C3" w:rsidRPr="00E660A0" w:rsidRDefault="002202C3" w:rsidP="002202C3">
      <w:pPr>
        <w:numPr>
          <w:ilvl w:val="0"/>
          <w:numId w:val="5"/>
        </w:numPr>
        <w:snapToGrid w:val="0"/>
        <w:spacing w:line="400" w:lineRule="exact"/>
        <w:ind w:left="964" w:hanging="482"/>
        <w:rPr>
          <w:rFonts w:ascii="Times New Roman" w:eastAsia="華康細圓體" w:hAnsi="Times New Roman" w:cs="Arial"/>
          <w:sz w:val="24"/>
          <w:szCs w:val="24"/>
        </w:rPr>
      </w:pPr>
      <w:r w:rsidRPr="00E660A0">
        <w:rPr>
          <w:rFonts w:ascii="華康中圓體" w:eastAsia="華康中圓體" w:hAnsi="Times New Roman" w:cs="Arial"/>
          <w:sz w:val="24"/>
          <w:szCs w:val="24"/>
        </w:rPr>
        <w:t>智慧節能晶片EPU</w:t>
      </w:r>
      <w:r w:rsidRPr="00E660A0">
        <w:rPr>
          <w:rFonts w:ascii="華康中圓體" w:eastAsia="華康中圓體" w:hAnsi="Times New Roman" w:cs="Arial" w:hint="eastAsia"/>
          <w:sz w:val="24"/>
          <w:szCs w:val="24"/>
        </w:rPr>
        <w:t>：</w:t>
      </w:r>
      <w:r w:rsidRPr="00E660A0">
        <w:rPr>
          <w:rFonts w:ascii="Times New Roman" w:eastAsia="華康細圓體" w:hAnsi="Times New Roman" w:cs="Arial"/>
          <w:sz w:val="24"/>
          <w:szCs w:val="24"/>
        </w:rPr>
        <w:t>獨創的智慧節能晶片</w:t>
      </w:r>
      <w:r w:rsidRPr="00E660A0">
        <w:rPr>
          <w:rFonts w:ascii="Times New Roman" w:eastAsia="華康細圓體" w:hAnsi="Times New Roman" w:cs="Arial"/>
          <w:sz w:val="24"/>
          <w:szCs w:val="24"/>
        </w:rPr>
        <w:t>(Energy Processing Unit, EPU)</w:t>
      </w:r>
      <w:r w:rsidRPr="00E660A0">
        <w:rPr>
          <w:rFonts w:ascii="Times New Roman" w:eastAsia="華康細圓體" w:hAnsi="Times New Roman" w:cs="Arial"/>
          <w:sz w:val="24"/>
          <w:szCs w:val="24"/>
        </w:rPr>
        <w:t>是將全自動節能功能設計在硬體晶片中，能控制六大元件：處理器、顯示卡、記憶體、晶片組、硬碟與冷卻風扇，並且內建</w:t>
      </w:r>
      <w:r w:rsidRPr="00E660A0">
        <w:rPr>
          <w:rFonts w:ascii="Times New Roman" w:eastAsia="華康細圓體" w:hAnsi="Times New Roman" w:cs="Arial"/>
          <w:sz w:val="24"/>
          <w:szCs w:val="24"/>
        </w:rPr>
        <w:t>Intel®</w:t>
      </w:r>
      <w:r w:rsidRPr="00E660A0">
        <w:rPr>
          <w:rFonts w:ascii="Times New Roman" w:eastAsia="華康細圓體" w:hAnsi="Times New Roman" w:cs="Arial"/>
          <w:sz w:val="24"/>
          <w:szCs w:val="24"/>
        </w:rPr>
        <w:t>處理器的組態資訊，因此能夠因應不同的使用狀況與硬體規格，即時調節最佳的電源管理模式。</w:t>
      </w:r>
    </w:p>
    <w:p w:rsidR="002202C3" w:rsidRPr="00E660A0" w:rsidRDefault="002202C3" w:rsidP="002202C3">
      <w:pPr>
        <w:numPr>
          <w:ilvl w:val="0"/>
          <w:numId w:val="5"/>
        </w:numPr>
        <w:snapToGrid w:val="0"/>
        <w:spacing w:line="400" w:lineRule="exact"/>
        <w:ind w:left="964" w:hanging="482"/>
        <w:rPr>
          <w:rFonts w:ascii="Times New Roman" w:eastAsia="華康細圓體" w:hAnsi="Times New Roman" w:cs="Arial"/>
          <w:sz w:val="24"/>
          <w:szCs w:val="24"/>
        </w:rPr>
      </w:pPr>
      <w:r w:rsidRPr="00E660A0">
        <w:rPr>
          <w:rFonts w:ascii="華康中圓體" w:eastAsia="華康中圓體" w:hAnsi="Times New Roman" w:cs="Arial"/>
          <w:sz w:val="24"/>
          <w:szCs w:val="24"/>
        </w:rPr>
        <w:t>Express Gate任意門</w:t>
      </w:r>
      <w:r w:rsidRPr="00E660A0">
        <w:rPr>
          <w:rFonts w:ascii="華康中圓體" w:eastAsia="華康中圓體" w:hAnsi="Times New Roman" w:cs="Arial" w:hint="eastAsia"/>
          <w:sz w:val="24"/>
          <w:szCs w:val="24"/>
        </w:rPr>
        <w:t>：</w:t>
      </w:r>
      <w:r w:rsidRPr="00E660A0">
        <w:rPr>
          <w:rFonts w:ascii="Times New Roman" w:eastAsia="華康細圓體" w:hAnsi="Times New Roman" w:cs="Arial"/>
          <w:sz w:val="24"/>
          <w:szCs w:val="24"/>
        </w:rPr>
        <w:t>獨家開發</w:t>
      </w:r>
      <w:r w:rsidRPr="00E660A0">
        <w:rPr>
          <w:rFonts w:ascii="Times New Roman" w:eastAsia="華康細圓體" w:hAnsi="Times New Roman" w:cs="Arial"/>
          <w:sz w:val="24"/>
          <w:szCs w:val="24"/>
        </w:rPr>
        <w:t>Express Gate</w:t>
      </w:r>
      <w:r w:rsidRPr="00E660A0">
        <w:rPr>
          <w:rFonts w:ascii="Times New Roman" w:eastAsia="華康細圓體" w:hAnsi="Times New Roman" w:cs="Arial"/>
          <w:sz w:val="24"/>
          <w:szCs w:val="24"/>
        </w:rPr>
        <w:t>「任意門」功能，從開機到上網只需要短短五秒鐘！</w:t>
      </w:r>
    </w:p>
    <w:p w:rsidR="002202C3" w:rsidRPr="00E660A0" w:rsidRDefault="002202C3" w:rsidP="002202C3">
      <w:pPr>
        <w:numPr>
          <w:ilvl w:val="0"/>
          <w:numId w:val="5"/>
        </w:numPr>
        <w:snapToGrid w:val="0"/>
        <w:spacing w:line="400" w:lineRule="exact"/>
        <w:ind w:left="964" w:hanging="482"/>
        <w:rPr>
          <w:rFonts w:ascii="Times New Roman" w:eastAsia="華康細圓體" w:hAnsi="Times New Roman" w:cs="Arial"/>
          <w:sz w:val="24"/>
          <w:szCs w:val="24"/>
        </w:rPr>
      </w:pPr>
      <w:r w:rsidRPr="00E660A0">
        <w:rPr>
          <w:rFonts w:ascii="華康中圓體" w:eastAsia="華康中圓體" w:hAnsi="Times New Roman" w:cs="Arial"/>
          <w:sz w:val="24"/>
          <w:szCs w:val="24"/>
        </w:rPr>
        <w:lastRenderedPageBreak/>
        <w:t>Drive Xpert備份專家</w:t>
      </w:r>
      <w:r w:rsidRPr="00E660A0">
        <w:rPr>
          <w:rFonts w:ascii="華康中圓體" w:eastAsia="華康中圓體" w:hAnsi="Times New Roman" w:cs="Arial" w:hint="eastAsia"/>
          <w:sz w:val="24"/>
          <w:szCs w:val="24"/>
        </w:rPr>
        <w:t>：</w:t>
      </w:r>
      <w:r w:rsidRPr="00E660A0">
        <w:rPr>
          <w:rFonts w:ascii="Times New Roman" w:eastAsia="華康細圓體" w:hAnsi="Times New Roman" w:cs="Arial"/>
          <w:sz w:val="24"/>
          <w:szCs w:val="24"/>
        </w:rPr>
        <w:t>提供操作簡單、人性化的磁碟陣列設定與備份功能，可定時進行自動備份。</w:t>
      </w:r>
    </w:p>
    <w:p w:rsidR="002202C3" w:rsidRPr="00E660A0" w:rsidRDefault="002202C3" w:rsidP="002202C3">
      <w:pPr>
        <w:numPr>
          <w:ilvl w:val="0"/>
          <w:numId w:val="5"/>
        </w:numPr>
        <w:snapToGrid w:val="0"/>
        <w:spacing w:line="400" w:lineRule="exact"/>
        <w:ind w:left="964" w:hanging="482"/>
        <w:rPr>
          <w:rFonts w:ascii="華康中圓體" w:eastAsia="華康中圓體" w:hAnsi="Times New Roman" w:cs="Arial"/>
          <w:sz w:val="24"/>
          <w:szCs w:val="24"/>
        </w:rPr>
      </w:pPr>
      <w:r w:rsidRPr="00E660A0">
        <w:rPr>
          <w:rFonts w:ascii="華康中圓體" w:eastAsia="華康中圓體" w:hAnsi="Times New Roman" w:cs="Arial"/>
          <w:sz w:val="24"/>
          <w:szCs w:val="24"/>
        </w:rPr>
        <w:t>TweakIT超頻功能</w:t>
      </w:r>
      <w:r w:rsidRPr="00E660A0">
        <w:rPr>
          <w:rFonts w:ascii="華康中圓體" w:eastAsia="華康中圓體" w:hAnsi="Times New Roman" w:cs="Arial" w:hint="eastAsia"/>
          <w:sz w:val="24"/>
          <w:szCs w:val="24"/>
        </w:rPr>
        <w:t>：</w:t>
      </w:r>
      <w:r w:rsidRPr="00E660A0">
        <w:rPr>
          <w:rFonts w:ascii="Times New Roman" w:eastAsia="華康細圓體" w:hAnsi="Times New Roman" w:cs="Arial"/>
          <w:sz w:val="24"/>
          <w:szCs w:val="24"/>
        </w:rPr>
        <w:t>在主機板上內建超頻控制按鈕，即使電腦正在運作中，也可以即時調節系統核心時脈、電壓與其他超頻選項。</w:t>
      </w:r>
    </w:p>
    <w:p w:rsidR="002202C3" w:rsidRPr="00E660A0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/>
          <w:sz w:val="24"/>
          <w:szCs w:val="24"/>
        </w:rPr>
      </w:pPr>
      <w:r w:rsidRPr="00E660A0">
        <w:rPr>
          <w:rFonts w:ascii="Times New Roman" w:eastAsia="華康細圓體" w:hAnsi="Times New Roman" w:cs="Arial"/>
          <w:sz w:val="24"/>
          <w:szCs w:val="24"/>
        </w:rPr>
        <w:t>華碩永遠站在科技的最前線，率先支援最新規格、推出創新技術。華碩是全球第一個支援</w:t>
      </w:r>
      <w:r w:rsidRPr="00E660A0">
        <w:rPr>
          <w:rFonts w:ascii="Times New Roman" w:eastAsia="華康細圓體" w:hAnsi="Times New Roman" w:cs="Arial"/>
          <w:sz w:val="24"/>
          <w:szCs w:val="24"/>
        </w:rPr>
        <w:t>Serial ATA</w:t>
      </w:r>
      <w:r w:rsidRPr="00E660A0">
        <w:rPr>
          <w:rFonts w:ascii="Times New Roman" w:eastAsia="華康細圓體" w:hAnsi="Times New Roman" w:cs="Arial"/>
          <w:sz w:val="24"/>
          <w:szCs w:val="24"/>
        </w:rPr>
        <w:t>、</w:t>
      </w:r>
      <w:r w:rsidRPr="00E660A0">
        <w:rPr>
          <w:rFonts w:ascii="Times New Roman" w:eastAsia="華康細圓體" w:hAnsi="Times New Roman" w:cs="Arial"/>
          <w:sz w:val="24"/>
          <w:szCs w:val="24"/>
        </w:rPr>
        <w:t>AGP8X</w:t>
      </w:r>
      <w:r w:rsidRPr="00E660A0">
        <w:rPr>
          <w:rFonts w:ascii="Times New Roman" w:eastAsia="華康細圓體" w:hAnsi="Times New Roman" w:cs="Arial"/>
          <w:sz w:val="24"/>
          <w:szCs w:val="24"/>
        </w:rPr>
        <w:t>、超越</w:t>
      </w:r>
      <w:r w:rsidRPr="00E660A0">
        <w:rPr>
          <w:rFonts w:ascii="Times New Roman" w:eastAsia="華康細圓體" w:hAnsi="Times New Roman" w:cs="Arial"/>
          <w:sz w:val="24"/>
          <w:szCs w:val="24"/>
        </w:rPr>
        <w:t>3.0 GHz</w:t>
      </w:r>
      <w:r w:rsidRPr="00E660A0">
        <w:rPr>
          <w:rFonts w:ascii="Times New Roman" w:eastAsia="華康細圓體" w:hAnsi="Times New Roman" w:cs="Arial"/>
          <w:sz w:val="24"/>
          <w:szCs w:val="24"/>
        </w:rPr>
        <w:t>的</w:t>
      </w:r>
      <w:r w:rsidRPr="00E660A0">
        <w:rPr>
          <w:rFonts w:ascii="Times New Roman" w:eastAsia="華康細圓體" w:hAnsi="Times New Roman" w:cs="Arial"/>
          <w:sz w:val="24"/>
          <w:szCs w:val="24"/>
        </w:rPr>
        <w:t>Intel® P4</w:t>
      </w:r>
      <w:r w:rsidRPr="00E660A0">
        <w:rPr>
          <w:rFonts w:ascii="Times New Roman" w:eastAsia="華康細圓體" w:hAnsi="Times New Roman" w:cs="Arial"/>
          <w:sz w:val="24"/>
          <w:szCs w:val="24"/>
        </w:rPr>
        <w:t>處理器、</w:t>
      </w:r>
      <w:r w:rsidRPr="00E660A0">
        <w:rPr>
          <w:rFonts w:ascii="Times New Roman" w:eastAsia="華康細圓體" w:hAnsi="Times New Roman" w:cs="Arial"/>
          <w:sz w:val="24"/>
          <w:szCs w:val="24"/>
        </w:rPr>
        <w:t>Hyper-Threading Technology</w:t>
      </w:r>
      <w:r w:rsidRPr="00E660A0">
        <w:rPr>
          <w:rFonts w:ascii="Times New Roman" w:eastAsia="華康細圓體" w:hAnsi="Times New Roman" w:cs="Arial"/>
          <w:sz w:val="24"/>
          <w:szCs w:val="24"/>
        </w:rPr>
        <w:t>、</w:t>
      </w:r>
      <w:r w:rsidRPr="00E660A0">
        <w:rPr>
          <w:rFonts w:ascii="Times New Roman" w:eastAsia="華康細圓體" w:hAnsi="Times New Roman" w:cs="Arial"/>
          <w:sz w:val="24"/>
          <w:szCs w:val="24"/>
        </w:rPr>
        <w:t>Intel® Core™ 2</w:t>
      </w:r>
      <w:r w:rsidRPr="00E660A0">
        <w:rPr>
          <w:rFonts w:ascii="Times New Roman" w:eastAsia="華康細圓體" w:hAnsi="Times New Roman" w:cs="Arial"/>
          <w:sz w:val="24"/>
          <w:szCs w:val="24"/>
        </w:rPr>
        <w:t>處理器與</w:t>
      </w:r>
      <w:r w:rsidRPr="00E660A0">
        <w:rPr>
          <w:rFonts w:ascii="Times New Roman" w:eastAsia="華康細圓體" w:hAnsi="Times New Roman" w:cs="Arial"/>
          <w:sz w:val="24"/>
          <w:szCs w:val="24"/>
        </w:rPr>
        <w:t>Windows Vista™</w:t>
      </w:r>
      <w:r w:rsidRPr="00E660A0">
        <w:rPr>
          <w:rFonts w:ascii="Times New Roman" w:eastAsia="華康細圓體" w:hAnsi="Times New Roman" w:cs="Arial"/>
          <w:sz w:val="24"/>
          <w:szCs w:val="24"/>
        </w:rPr>
        <w:t>的主機板廠商</w:t>
      </w:r>
      <w:r w:rsidRPr="00E660A0">
        <w:rPr>
          <w:rFonts w:ascii="Times New Roman" w:eastAsia="華康細圓體" w:hAnsi="Times New Roman" w:cs="Arial" w:hint="eastAsia"/>
          <w:sz w:val="24"/>
          <w:szCs w:val="24"/>
        </w:rPr>
        <w:t>。</w:t>
      </w:r>
    </w:p>
    <w:p w:rsidR="002202C3" w:rsidRPr="00F06E7B" w:rsidRDefault="002202C3" w:rsidP="002F5798">
      <w:pPr>
        <w:pStyle w:val="1"/>
        <w:keepNext w:val="0"/>
      </w:pPr>
      <w:r w:rsidRPr="00F06E7B">
        <w:rPr>
          <w:rStyle w:val="10"/>
          <w:rFonts w:ascii="Times New Roman" w:eastAsia="華康細圓體" w:hAnsi="Times New Roman"/>
        </w:rPr>
        <w:t>營運概況</w:t>
      </w:r>
    </w:p>
    <w:p w:rsidR="002202C3" w:rsidRPr="00F06E7B" w:rsidRDefault="002202C3" w:rsidP="002F5798">
      <w:pPr>
        <w:pStyle w:val="2"/>
        <w:keepNext w:val="0"/>
      </w:pPr>
      <w:r w:rsidRPr="00F06E7B">
        <w:t>業務內容</w:t>
      </w:r>
    </w:p>
    <w:p w:rsidR="002202C3" w:rsidRPr="00F06E7B" w:rsidRDefault="002202C3" w:rsidP="002202C3">
      <w:pPr>
        <w:pStyle w:val="3"/>
      </w:pPr>
      <w:r w:rsidRPr="00F06E7B">
        <w:t>業務範圍</w:t>
      </w:r>
    </w:p>
    <w:p w:rsidR="002202C3" w:rsidRPr="00E660A0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E660A0">
        <w:rPr>
          <w:rFonts w:ascii="Times New Roman" w:eastAsia="華康細圓體" w:hAnsi="Times New Roman" w:cs="Arial"/>
          <w:sz w:val="24"/>
          <w:szCs w:val="24"/>
        </w:rPr>
        <w:t>本公司主要產品範圍為</w:t>
      </w:r>
      <w:r w:rsidRPr="00E660A0">
        <w:rPr>
          <w:rFonts w:ascii="Times New Roman" w:eastAsia="華康細圓體" w:hAnsi="Times New Roman" w:cs="Arial"/>
          <w:sz w:val="24"/>
          <w:szCs w:val="24"/>
        </w:rPr>
        <w:t>3C</w:t>
      </w:r>
      <w:r w:rsidRPr="00E660A0">
        <w:rPr>
          <w:rFonts w:ascii="Times New Roman" w:eastAsia="華康細圓體" w:hAnsi="Times New Roman" w:cs="Arial"/>
          <w:sz w:val="24"/>
          <w:szCs w:val="24"/>
        </w:rPr>
        <w:t>產品，在多項</w:t>
      </w:r>
      <w:r w:rsidRPr="00E660A0">
        <w:rPr>
          <w:rFonts w:ascii="Times New Roman" w:eastAsia="華康細圓體" w:hAnsi="Times New Roman" w:cs="Arial"/>
          <w:sz w:val="24"/>
          <w:szCs w:val="24"/>
        </w:rPr>
        <w:t>3C</w:t>
      </w:r>
      <w:r w:rsidRPr="00E660A0">
        <w:rPr>
          <w:rFonts w:ascii="Times New Roman" w:eastAsia="華康細圓體" w:hAnsi="Times New Roman" w:cs="Arial"/>
          <w:sz w:val="24"/>
          <w:szCs w:val="24"/>
        </w:rPr>
        <w:t>整合產品上，以優異的品質及業界獨創的領先技術，得到國內外諸多榮銜肯定，並自</w:t>
      </w:r>
      <w:r w:rsidRPr="00E660A0">
        <w:rPr>
          <w:rFonts w:ascii="Times New Roman" w:eastAsia="華康細圓體" w:hAnsi="Times New Roman" w:cs="Arial"/>
          <w:sz w:val="24"/>
          <w:szCs w:val="24"/>
        </w:rPr>
        <w:t>1998</w:t>
      </w:r>
      <w:r w:rsidRPr="00E660A0">
        <w:rPr>
          <w:rFonts w:ascii="Times New Roman" w:eastAsia="華康細圓體" w:hAnsi="Times New Roman" w:cs="Arial"/>
          <w:sz w:val="24"/>
          <w:szCs w:val="24"/>
        </w:rPr>
        <w:t>年開始連續被美國商業週刊</w:t>
      </w:r>
      <w:r>
        <w:rPr>
          <w:rFonts w:ascii="Times New Roman" w:eastAsia="華康細圓體" w:hAnsi="Times New Roman" w:cs="Arial" w:hint="eastAsia"/>
          <w:sz w:val="24"/>
          <w:szCs w:val="24"/>
        </w:rPr>
        <w:t>（</w:t>
      </w:r>
      <w:r w:rsidRPr="00E660A0">
        <w:rPr>
          <w:rFonts w:ascii="Times New Roman" w:eastAsia="華康細圓體" w:hAnsi="Times New Roman" w:cs="Arial"/>
          <w:sz w:val="24"/>
          <w:szCs w:val="24"/>
        </w:rPr>
        <w:t>Business Week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E660A0">
        <w:rPr>
          <w:rFonts w:ascii="Times New Roman" w:eastAsia="華康細圓體" w:hAnsi="Times New Roman" w:cs="Arial"/>
          <w:sz w:val="24"/>
          <w:szCs w:val="24"/>
        </w:rPr>
        <w:t>列為全球前</w:t>
      </w:r>
      <w:r w:rsidRPr="00E660A0">
        <w:rPr>
          <w:rFonts w:ascii="Times New Roman" w:eastAsia="華康細圓體" w:hAnsi="Times New Roman" w:cs="Arial"/>
          <w:sz w:val="24"/>
          <w:szCs w:val="24"/>
        </w:rPr>
        <w:t>100</w:t>
      </w:r>
      <w:r w:rsidRPr="00E660A0">
        <w:rPr>
          <w:rFonts w:ascii="Times New Roman" w:eastAsia="華康細圓體" w:hAnsi="Times New Roman" w:cs="Arial"/>
          <w:sz w:val="24"/>
          <w:szCs w:val="24"/>
        </w:rPr>
        <w:t>大科技公司。</w:t>
      </w:r>
      <w:r w:rsidRPr="00E660A0">
        <w:rPr>
          <w:rFonts w:ascii="Times New Roman" w:eastAsia="華康細圓體" w:hAnsi="Times New Roman" w:cs="Arial"/>
          <w:sz w:val="24"/>
          <w:szCs w:val="24"/>
        </w:rPr>
        <w:t>2010</w:t>
      </w:r>
      <w:r w:rsidRPr="00E660A0">
        <w:rPr>
          <w:rFonts w:ascii="Times New Roman" w:eastAsia="華康細圓體" w:hAnsi="Times New Roman" w:cs="Arial"/>
          <w:sz w:val="24"/>
          <w:szCs w:val="24"/>
        </w:rPr>
        <w:t>年華碩品牌營業額達</w:t>
      </w:r>
      <w:r w:rsidRPr="00E660A0">
        <w:rPr>
          <w:rFonts w:ascii="Times New Roman" w:eastAsia="華康細圓體" w:hAnsi="Times New Roman" w:cs="Arial"/>
          <w:sz w:val="24"/>
          <w:szCs w:val="24"/>
        </w:rPr>
        <w:t>3,213</w:t>
      </w:r>
      <w:r w:rsidRPr="00E660A0">
        <w:rPr>
          <w:rFonts w:ascii="Times New Roman" w:eastAsia="華康細圓體" w:hAnsi="Times New Roman" w:cs="Arial"/>
          <w:sz w:val="24"/>
          <w:szCs w:val="24"/>
        </w:rPr>
        <w:t>億台幣，在產品銷售量，主機板達</w:t>
      </w:r>
      <w:r w:rsidRPr="00E660A0">
        <w:rPr>
          <w:rFonts w:ascii="Times New Roman" w:eastAsia="華康細圓體" w:hAnsi="Times New Roman" w:cs="Arial"/>
          <w:sz w:val="24"/>
          <w:szCs w:val="24"/>
        </w:rPr>
        <w:t>2,160</w:t>
      </w:r>
      <w:r w:rsidRPr="00E660A0">
        <w:rPr>
          <w:rFonts w:ascii="Times New Roman" w:eastAsia="華康細圓體" w:hAnsi="Times New Roman" w:cs="Arial"/>
          <w:sz w:val="24"/>
          <w:szCs w:val="24"/>
        </w:rPr>
        <w:t>萬片，筆記型電腦約</w:t>
      </w:r>
      <w:r w:rsidRPr="00E660A0">
        <w:rPr>
          <w:rFonts w:ascii="Times New Roman" w:eastAsia="華康細圓體" w:hAnsi="Times New Roman" w:cs="Arial"/>
          <w:sz w:val="24"/>
          <w:szCs w:val="24"/>
        </w:rPr>
        <w:t>1,090</w:t>
      </w:r>
      <w:r w:rsidRPr="00E660A0">
        <w:rPr>
          <w:rFonts w:ascii="Times New Roman" w:eastAsia="華康細圓體" w:hAnsi="Times New Roman" w:cs="Arial"/>
          <w:sz w:val="24"/>
          <w:szCs w:val="24"/>
        </w:rPr>
        <w:t>萬台，</w:t>
      </w:r>
      <w:r w:rsidRPr="00E660A0">
        <w:rPr>
          <w:rFonts w:ascii="Times New Roman" w:eastAsia="華康細圓體" w:hAnsi="Times New Roman" w:cs="Arial"/>
          <w:sz w:val="24"/>
          <w:szCs w:val="24"/>
        </w:rPr>
        <w:t>Eee PC</w:t>
      </w:r>
      <w:r w:rsidRPr="00E660A0">
        <w:rPr>
          <w:rFonts w:ascii="Times New Roman" w:eastAsia="華康細圓體" w:hAnsi="Times New Roman" w:cs="Arial"/>
          <w:sz w:val="24"/>
          <w:szCs w:val="24"/>
        </w:rPr>
        <w:t>約</w:t>
      </w:r>
      <w:r w:rsidRPr="00E660A0">
        <w:rPr>
          <w:rFonts w:ascii="Times New Roman" w:eastAsia="華康細圓體" w:hAnsi="Times New Roman" w:cs="Arial"/>
          <w:sz w:val="24"/>
          <w:szCs w:val="24"/>
        </w:rPr>
        <w:t>600</w:t>
      </w:r>
      <w:r w:rsidRPr="00E660A0">
        <w:rPr>
          <w:rFonts w:ascii="Times New Roman" w:eastAsia="華康細圓體" w:hAnsi="Times New Roman" w:cs="Arial"/>
          <w:sz w:val="24"/>
          <w:szCs w:val="24"/>
        </w:rPr>
        <w:t>萬台的優異表現。目前主機</w:t>
      </w:r>
      <w:r w:rsidRPr="00E660A0">
        <w:rPr>
          <w:rFonts w:ascii="Times New Roman" w:eastAsia="華康細圓體" w:hAnsi="Times New Roman" w:cs="Arial" w:hint="eastAsia"/>
          <w:sz w:val="24"/>
          <w:szCs w:val="24"/>
        </w:rPr>
        <w:t>板</w:t>
      </w:r>
      <w:r w:rsidRPr="00E660A0">
        <w:rPr>
          <w:rFonts w:ascii="Times New Roman" w:eastAsia="華康細圓體" w:hAnsi="Times New Roman" w:cs="Arial"/>
          <w:sz w:val="24"/>
          <w:szCs w:val="24"/>
        </w:rPr>
        <w:t>及顯示卡出貨量均為世界第一，筆記型電腦出貨量為全球前六大。</w:t>
      </w:r>
    </w:p>
    <w:p w:rsidR="002202C3" w:rsidRPr="00F06E7B" w:rsidRDefault="002202C3" w:rsidP="002202C3">
      <w:pPr>
        <w:pStyle w:val="4"/>
        <w:spacing w:before="120" w:line="240" w:lineRule="auto"/>
        <w:rPr>
          <w:rFonts w:ascii="Times New Roman" w:eastAsia="華康細圓體" w:hAnsi="Times New Roman"/>
        </w:rPr>
      </w:pPr>
      <w:r w:rsidRPr="00F06E7B">
        <w:rPr>
          <w:rFonts w:ascii="Times New Roman" w:eastAsia="華康細圓體" w:hAnsi="Times New Roman"/>
        </w:rPr>
        <w:t>公司目前主要產品項目</w:t>
      </w:r>
    </w:p>
    <w:p w:rsidR="002202C3" w:rsidRPr="007E26FD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桌上型電腦</w:t>
      </w:r>
      <w:r w:rsidRPr="007E26FD">
        <w:rPr>
          <w:rFonts w:ascii="Times New Roman" w:eastAsia="華康細圓體" w:hAnsi="Times New Roman" w:cs="Arial" w:hint="eastAsia"/>
          <w:sz w:val="24"/>
          <w:szCs w:val="24"/>
        </w:rPr>
        <w:t xml:space="preserve"> </w:t>
      </w:r>
      <w:r w:rsidRPr="007E26FD">
        <w:rPr>
          <w:rFonts w:ascii="Times New Roman" w:eastAsia="華康細圓體" w:hAnsi="Times New Roman" w:cs="Arial"/>
          <w:sz w:val="24"/>
          <w:szCs w:val="24"/>
        </w:rPr>
        <w:t>/</w:t>
      </w:r>
      <w:r w:rsidRPr="007E26FD">
        <w:rPr>
          <w:rFonts w:ascii="Times New Roman" w:eastAsia="華康細圓體" w:hAnsi="Times New Roman" w:cs="Arial" w:hint="eastAsia"/>
          <w:sz w:val="24"/>
          <w:szCs w:val="24"/>
        </w:rPr>
        <w:t xml:space="preserve"> </w:t>
      </w:r>
      <w:r w:rsidRPr="007E26FD">
        <w:rPr>
          <w:rFonts w:ascii="Times New Roman" w:eastAsia="華康細圓體" w:hAnsi="Times New Roman" w:cs="Arial"/>
          <w:sz w:val="24"/>
          <w:szCs w:val="24"/>
        </w:rPr>
        <w:t>伺服器電腦主機板</w:t>
      </w:r>
    </w:p>
    <w:p w:rsidR="002202C3" w:rsidRPr="007E26FD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3D</w:t>
      </w:r>
      <w:r w:rsidRPr="007E26FD">
        <w:rPr>
          <w:rFonts w:ascii="Times New Roman" w:eastAsia="華康細圓體" w:hAnsi="Times New Roman" w:cs="Arial"/>
          <w:sz w:val="24"/>
          <w:szCs w:val="24"/>
        </w:rPr>
        <w:t>高效能繪圖顯示卡</w:t>
      </w:r>
    </w:p>
    <w:p w:rsidR="002202C3" w:rsidRPr="007E26FD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高階音效卡</w:t>
      </w:r>
    </w:p>
    <w:p w:rsidR="002202C3" w:rsidRPr="007E26FD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筆記型電腦</w:t>
      </w:r>
    </w:p>
    <w:p w:rsidR="002202C3" w:rsidRPr="007E26FD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 xml:space="preserve">Eee PC </w:t>
      </w:r>
      <w:r w:rsidRPr="007E26FD">
        <w:rPr>
          <w:rFonts w:ascii="Times New Roman" w:eastAsia="華康細圓體" w:hAnsi="Times New Roman" w:cs="Arial"/>
          <w:sz w:val="24"/>
          <w:szCs w:val="24"/>
        </w:rPr>
        <w:t>簡易型電腦</w:t>
      </w:r>
      <w:r w:rsidRPr="007E26FD">
        <w:rPr>
          <w:rFonts w:ascii="Times New Roman" w:eastAsia="華康細圓體" w:hAnsi="Times New Roman" w:cs="Arial" w:hint="eastAsia"/>
          <w:sz w:val="24"/>
          <w:szCs w:val="24"/>
        </w:rPr>
        <w:t>、</w:t>
      </w:r>
      <w:r w:rsidRPr="007E26FD">
        <w:rPr>
          <w:rFonts w:ascii="Times New Roman" w:eastAsia="華康細圓體" w:hAnsi="Times New Roman" w:cs="Arial"/>
          <w:sz w:val="24"/>
          <w:szCs w:val="24"/>
        </w:rPr>
        <w:t>Eee</w:t>
      </w:r>
      <w:r w:rsidRPr="007E26FD">
        <w:rPr>
          <w:rFonts w:ascii="Times New Roman" w:eastAsia="華康細圓體" w:hAnsi="Times New Roman" w:cs="Arial"/>
          <w:sz w:val="24"/>
          <w:szCs w:val="24"/>
        </w:rPr>
        <w:t>系列產品</w:t>
      </w:r>
    </w:p>
    <w:p w:rsidR="002202C3" w:rsidRPr="007E26FD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智慧型導航手機</w:t>
      </w:r>
    </w:p>
    <w:p w:rsidR="002202C3" w:rsidRPr="007E26FD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液晶顯示器</w:t>
      </w:r>
    </w:p>
    <w:p w:rsidR="002202C3" w:rsidRPr="007E26FD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寬頻暨通訊產品</w:t>
      </w:r>
    </w:p>
    <w:p w:rsidR="002202C3" w:rsidRPr="0004304E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高階伺服器</w:t>
      </w:r>
    </w:p>
    <w:p w:rsidR="002202C3" w:rsidRPr="00F06E7B" w:rsidRDefault="002202C3" w:rsidP="002202C3">
      <w:pPr>
        <w:pStyle w:val="2"/>
      </w:pPr>
      <w:r w:rsidRPr="00F06E7B">
        <w:t>產業概況</w:t>
      </w:r>
    </w:p>
    <w:p w:rsidR="002202C3" w:rsidRPr="00F06E7B" w:rsidRDefault="002202C3" w:rsidP="002202C3">
      <w:pPr>
        <w:pStyle w:val="3"/>
      </w:pPr>
      <w:r w:rsidRPr="00F06E7B">
        <w:rPr>
          <w:rFonts w:hint="eastAsia"/>
        </w:rPr>
        <w:t>產業之現況與發展</w:t>
      </w:r>
    </w:p>
    <w:p w:rsidR="002202C3" w:rsidRPr="007E26FD" w:rsidRDefault="002202C3" w:rsidP="002202C3">
      <w:pPr>
        <w:snapToGrid w:val="0"/>
        <w:spacing w:before="120" w:line="400" w:lineRule="exact"/>
        <w:ind w:firstLine="482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未來輕薄筆記型電腦市場將日趨擴大，由於數位內容產業及多媒體娛樂的興起，加上遊戲玩家的需求所驅，將帶動</w:t>
      </w:r>
      <w:r w:rsidRPr="007E26FD">
        <w:rPr>
          <w:rFonts w:ascii="Times New Roman" w:eastAsia="華康細圓體" w:hAnsi="Times New Roman" w:cs="Arial"/>
          <w:sz w:val="24"/>
          <w:szCs w:val="24"/>
        </w:rPr>
        <w:t>3D</w:t>
      </w:r>
      <w:r w:rsidRPr="007E26FD">
        <w:rPr>
          <w:rFonts w:ascii="Times New Roman" w:eastAsia="華康細圓體" w:hAnsi="Times New Roman" w:cs="Arial"/>
          <w:sz w:val="24"/>
          <w:szCs w:val="24"/>
        </w:rPr>
        <w:t>多媒體與高效能影音需求，可預見多媒體娛樂創造筆記型電腦對高級配備之需求增加。未來筆記型電腦產業的市場發展趨勢除了「輕、薄、小、美」訴求，也將融入「個人化、影音娛樂、無線通訊、綠色環保」等概念。</w:t>
      </w:r>
    </w:p>
    <w:p w:rsidR="002202C3" w:rsidRPr="00F06E7B" w:rsidRDefault="002202C3" w:rsidP="002202C3">
      <w:pPr>
        <w:pStyle w:val="3"/>
      </w:pPr>
      <w:r w:rsidRPr="00F06E7B">
        <w:rPr>
          <w:rFonts w:hint="eastAsia"/>
        </w:rPr>
        <w:lastRenderedPageBreak/>
        <w:t>產品之發展趨勢</w:t>
      </w:r>
    </w:p>
    <w:p w:rsidR="002202C3" w:rsidRPr="008726BD" w:rsidRDefault="002202C3" w:rsidP="002202C3">
      <w:pPr>
        <w:pStyle w:val="4"/>
        <w:numPr>
          <w:ilvl w:val="0"/>
          <w:numId w:val="4"/>
        </w:numPr>
        <w:spacing w:before="60" w:line="240" w:lineRule="auto"/>
        <w:rPr>
          <w:rFonts w:ascii="Times New Roman" w:eastAsia="華康細圓體" w:hAnsi="Times New Roman"/>
          <w:b w:val="0"/>
        </w:rPr>
      </w:pPr>
      <w:r w:rsidRPr="00F06E7B">
        <w:rPr>
          <w:rFonts w:ascii="Times New Roman" w:eastAsia="華康細圓體" w:hAnsi="Times New Roman" w:hint="eastAsia"/>
        </w:rPr>
        <w:t>USB 3.0</w:t>
      </w:r>
      <w:r>
        <w:rPr>
          <w:rFonts w:ascii="Times New Roman" w:eastAsia="華康細圓體" w:hAnsi="Times New Roman" w:hint="eastAsia"/>
        </w:rPr>
        <w:t>：</w:t>
      </w:r>
      <w:r w:rsidRPr="008726BD">
        <w:rPr>
          <w:rFonts w:ascii="Times New Roman" w:eastAsia="華康細圓體" w:hAnsi="Times New Roman" w:hint="eastAsia"/>
          <w:b w:val="0"/>
        </w:rPr>
        <w:t>華碩</w:t>
      </w:r>
      <w:r w:rsidRPr="008726BD">
        <w:rPr>
          <w:rFonts w:ascii="Times New Roman" w:eastAsia="華康細圓體" w:hAnsi="Times New Roman" w:cs="Arial" w:hint="eastAsia"/>
          <w:b w:val="0"/>
        </w:rPr>
        <w:t>發展</w:t>
      </w:r>
      <w:r w:rsidRPr="008726BD">
        <w:rPr>
          <w:rFonts w:ascii="Times New Roman" w:eastAsia="華康細圓體" w:hAnsi="Times New Roman" w:hint="eastAsia"/>
          <w:b w:val="0"/>
        </w:rPr>
        <w:t>研發實力，領先全球推出首款支援</w:t>
      </w:r>
      <w:r w:rsidRPr="008726BD">
        <w:rPr>
          <w:rFonts w:ascii="Times New Roman" w:eastAsia="華康細圓體" w:hAnsi="Times New Roman" w:hint="eastAsia"/>
          <w:b w:val="0"/>
        </w:rPr>
        <w:t>USB 3.0</w:t>
      </w:r>
      <w:r w:rsidRPr="008726BD">
        <w:rPr>
          <w:rFonts w:ascii="Times New Roman" w:eastAsia="華康細圓體" w:hAnsi="Times New Roman" w:hint="eastAsia"/>
          <w:b w:val="0"/>
        </w:rPr>
        <w:t>筆記型電腦及第一張榮獲</w:t>
      </w:r>
      <w:r w:rsidRPr="008726BD">
        <w:rPr>
          <w:rFonts w:ascii="Times New Roman" w:eastAsia="華康細圓體" w:hAnsi="Times New Roman" w:hint="eastAsia"/>
          <w:b w:val="0"/>
        </w:rPr>
        <w:t>USB-IF(USB Implementers Forum)</w:t>
      </w:r>
      <w:r w:rsidRPr="008726BD">
        <w:rPr>
          <w:rFonts w:ascii="Times New Roman" w:eastAsia="華康細圓體" w:hAnsi="Times New Roman" w:hint="eastAsia"/>
          <w:b w:val="0"/>
        </w:rPr>
        <w:t>官方認證的主機板。</w:t>
      </w:r>
    </w:p>
    <w:p w:rsidR="002202C3" w:rsidRPr="008726BD" w:rsidRDefault="002202C3" w:rsidP="002202C3">
      <w:pPr>
        <w:pStyle w:val="4"/>
        <w:numPr>
          <w:ilvl w:val="0"/>
          <w:numId w:val="4"/>
        </w:numPr>
        <w:spacing w:before="60" w:line="240" w:lineRule="auto"/>
        <w:rPr>
          <w:rFonts w:ascii="Times New Roman" w:eastAsia="華康細圓體" w:hAnsi="Times New Roman"/>
        </w:rPr>
      </w:pPr>
      <w:r w:rsidRPr="00F06E7B">
        <w:rPr>
          <w:rFonts w:ascii="Times New Roman" w:eastAsia="華康細圓體" w:hAnsi="Times New Roman" w:hint="eastAsia"/>
        </w:rPr>
        <w:t>雲端運算</w:t>
      </w:r>
      <w:r>
        <w:rPr>
          <w:rFonts w:ascii="Times New Roman" w:eastAsia="華康細圓體" w:hAnsi="Times New Roman" w:hint="eastAsia"/>
        </w:rPr>
        <w:t>：</w:t>
      </w:r>
      <w:r w:rsidRPr="008726BD">
        <w:rPr>
          <w:rFonts w:ascii="Times New Roman" w:eastAsia="華康細圓體" w:hAnsi="Times New Roman" w:hint="eastAsia"/>
          <w:b w:val="0"/>
        </w:rPr>
        <w:t>雲端運算</w:t>
      </w:r>
      <w:r w:rsidRPr="008726BD">
        <w:rPr>
          <w:rFonts w:ascii="Times New Roman" w:eastAsia="華康細圓體" w:hAnsi="Times New Roman" w:cs="Arial"/>
          <w:b w:val="0"/>
        </w:rPr>
        <w:t>(Cloud Computing)</w:t>
      </w:r>
      <w:r w:rsidRPr="008726BD">
        <w:rPr>
          <w:rFonts w:ascii="Times New Roman" w:eastAsia="華康細圓體" w:hAnsi="Times New Roman" w:hint="eastAsia"/>
          <w:b w:val="0"/>
        </w:rPr>
        <w:t>被視為繼</w:t>
      </w:r>
      <w:r w:rsidRPr="008726BD">
        <w:rPr>
          <w:rFonts w:ascii="Times New Roman" w:eastAsia="華康細圓體" w:hAnsi="Times New Roman" w:hint="eastAsia"/>
          <w:b w:val="0"/>
        </w:rPr>
        <w:t>Web 2.0 / 3.0</w:t>
      </w:r>
      <w:r w:rsidRPr="008726BD">
        <w:rPr>
          <w:rFonts w:ascii="Times New Roman" w:eastAsia="華康細圓體" w:hAnsi="Times New Roman" w:hint="eastAsia"/>
          <w:b w:val="0"/>
        </w:rPr>
        <w:t>之後，下一波科技產業的重要商機。華碩設計一系列創新雲端服務相關產品，強化其可攜性、易用性、連線能力與服務深度，以期提供最完整的產品解決方案：小筆電、輕省桌機、電子書、平板電腦、超級個人電腦、家用伺服器、儲存設備與網通產品，使用者隨時隨地可以享受雲端運算帶來的便利優勢，並在多元設備間自由流通資訊。</w:t>
      </w:r>
    </w:p>
    <w:p w:rsidR="002202C3" w:rsidRPr="00F06E7B" w:rsidRDefault="002202C3" w:rsidP="002202C3">
      <w:pPr>
        <w:pStyle w:val="2"/>
      </w:pPr>
      <w:r w:rsidRPr="00F06E7B">
        <w:rPr>
          <w:rFonts w:hint="eastAsia"/>
        </w:rPr>
        <w:t>長短期發展計劃</w:t>
      </w:r>
    </w:p>
    <w:p w:rsidR="002202C3" w:rsidRPr="00F06E7B" w:rsidRDefault="002202C3" w:rsidP="002202C3">
      <w:pPr>
        <w:pStyle w:val="3"/>
      </w:pPr>
      <w:r w:rsidRPr="00F06E7B">
        <w:rPr>
          <w:rFonts w:hint="eastAsia"/>
        </w:rPr>
        <w:t>短期發展計劃</w:t>
      </w:r>
    </w:p>
    <w:p w:rsidR="002202C3" w:rsidRPr="00F06E7B" w:rsidRDefault="002202C3" w:rsidP="002202C3">
      <w:pPr>
        <w:snapToGrid w:val="0"/>
        <w:spacing w:before="120" w:line="400" w:lineRule="exact"/>
        <w:ind w:firstLine="482"/>
        <w:jc w:val="both"/>
        <w:rPr>
          <w:rFonts w:ascii="Times New Roman" w:eastAsia="華康細圓體" w:hAnsi="Times New Roman"/>
        </w:rPr>
      </w:pPr>
      <w:r w:rsidRPr="00F06E7B">
        <w:rPr>
          <w:rFonts w:ascii="Times New Roman" w:eastAsia="華康細圓體" w:hAnsi="Times New Roman" w:hint="eastAsia"/>
        </w:rPr>
        <w:t>華碩秉持「</w:t>
      </w:r>
      <w:r w:rsidRPr="00F06E7B">
        <w:rPr>
          <w:rFonts w:ascii="Times New Roman" w:eastAsia="華康細圓體" w:hAnsi="Times New Roman" w:cs="Arial" w:hint="eastAsia"/>
        </w:rPr>
        <w:t>精采</w:t>
      </w:r>
      <w:r w:rsidRPr="00F06E7B">
        <w:rPr>
          <w:rFonts w:ascii="Times New Roman" w:eastAsia="華康細圓體" w:hAnsi="Times New Roman" w:hint="eastAsia"/>
        </w:rPr>
        <w:t>創新、完美品質」的品牌精神，將持續開發符合綠能科技、多媒體影音娛樂、雲端運算等為主軸的產品，將融合先進數位科技與使用者生活體驗，產品研發分別涵蓋三大平台：開放式平台產品，包括主機板、繪圖卡、家用主機、</w:t>
      </w:r>
      <w:r w:rsidRPr="00F06E7B">
        <w:rPr>
          <w:rFonts w:ascii="Times New Roman" w:eastAsia="華康細圓體" w:hAnsi="Times New Roman" w:cs="Arial"/>
        </w:rPr>
        <w:t>液晶</w:t>
      </w:r>
      <w:r w:rsidRPr="00F06E7B">
        <w:rPr>
          <w:rFonts w:ascii="Times New Roman" w:eastAsia="華康細圓體" w:hAnsi="Times New Roman" w:cs="Arial" w:hint="eastAsia"/>
        </w:rPr>
        <w:t>螢幕</w:t>
      </w:r>
      <w:r w:rsidRPr="00F06E7B">
        <w:rPr>
          <w:rFonts w:ascii="Times New Roman" w:eastAsia="華康細圓體" w:hAnsi="Times New Roman" w:hint="eastAsia"/>
        </w:rPr>
        <w:t>、</w:t>
      </w:r>
      <w:r w:rsidRPr="00F06E7B">
        <w:rPr>
          <w:rFonts w:ascii="Times New Roman" w:eastAsia="華康細圓體" w:hAnsi="Times New Roman" w:cs="Arial" w:hint="eastAsia"/>
        </w:rPr>
        <w:t>網路伺服器等；系統產品，包括筆記型電腦</w:t>
      </w:r>
      <w:r w:rsidRPr="00F06E7B">
        <w:rPr>
          <w:rFonts w:ascii="Times New Roman" w:eastAsia="華康細圓體" w:hAnsi="Times New Roman" w:hint="eastAsia"/>
        </w:rPr>
        <w:t>、</w:t>
      </w:r>
      <w:r w:rsidRPr="00F06E7B">
        <w:rPr>
          <w:rFonts w:ascii="Times New Roman" w:eastAsia="華康細圓體" w:hAnsi="Times New Roman" w:cs="Arial" w:hint="eastAsia"/>
        </w:rPr>
        <w:t>Eee PC</w:t>
      </w:r>
      <w:r w:rsidRPr="00F06E7B">
        <w:rPr>
          <w:rFonts w:ascii="Times New Roman" w:eastAsia="華康細圓體" w:hAnsi="Times New Roman" w:cs="Arial" w:hint="eastAsia"/>
          <w:vertAlign w:val="superscript"/>
        </w:rPr>
        <w:t>TM</w:t>
      </w:r>
      <w:r w:rsidRPr="00F06E7B">
        <w:rPr>
          <w:rFonts w:ascii="Times New Roman" w:eastAsia="華康細圓體" w:hAnsi="Times New Roman" w:hint="eastAsia"/>
        </w:rPr>
        <w:t>、</w:t>
      </w:r>
      <w:r w:rsidRPr="00F06E7B">
        <w:rPr>
          <w:rFonts w:ascii="Times New Roman" w:eastAsia="華康細圓體" w:hAnsi="Times New Roman" w:cs="Arial" w:hint="eastAsia"/>
        </w:rPr>
        <w:t>Eee</w:t>
      </w:r>
      <w:r w:rsidRPr="00F06E7B">
        <w:rPr>
          <w:rFonts w:ascii="Times New Roman" w:eastAsia="華康細圓體" w:hAnsi="Times New Roman" w:cs="Arial" w:hint="eastAsia"/>
        </w:rPr>
        <w:t>系列產品等；手持產品，包括智慧型導航手機，以提供消費者嶄新的創新設計。</w:t>
      </w:r>
    </w:p>
    <w:p w:rsidR="002202C3" w:rsidRPr="00F06E7B" w:rsidRDefault="002202C3" w:rsidP="002202C3">
      <w:pPr>
        <w:pStyle w:val="3"/>
      </w:pPr>
      <w:r w:rsidRPr="00F06E7B">
        <w:rPr>
          <w:rFonts w:hint="eastAsia"/>
        </w:rPr>
        <w:t>長期發展計劃</w:t>
      </w:r>
    </w:p>
    <w:p w:rsidR="002202C3" w:rsidRPr="00A966C9" w:rsidRDefault="002202C3" w:rsidP="002202C3">
      <w:pPr>
        <w:snapToGrid w:val="0"/>
        <w:spacing w:before="120" w:line="400" w:lineRule="exact"/>
        <w:ind w:firstLine="482"/>
        <w:jc w:val="both"/>
        <w:rPr>
          <w:rFonts w:ascii="Times New Roman" w:eastAsia="華康細圓體" w:hAnsi="Times New Roman"/>
        </w:rPr>
      </w:pPr>
      <w:r w:rsidRPr="00F06E7B">
        <w:rPr>
          <w:rFonts w:ascii="Times New Roman" w:eastAsia="華康細圓體" w:hAnsi="Times New Roman" w:hint="eastAsia"/>
        </w:rPr>
        <w:t>自</w:t>
      </w:r>
      <w:r w:rsidRPr="00F06E7B">
        <w:rPr>
          <w:rFonts w:ascii="Times New Roman" w:eastAsia="華康細圓體" w:hAnsi="Times New Roman" w:hint="eastAsia"/>
        </w:rPr>
        <w:t>2008</w:t>
      </w:r>
      <w:r w:rsidRPr="00F06E7B">
        <w:rPr>
          <w:rFonts w:ascii="Times New Roman" w:eastAsia="華康細圓體" w:hAnsi="Times New Roman" w:hint="eastAsia"/>
        </w:rPr>
        <w:t>年起，華碩電已成為</w:t>
      </w:r>
      <w:r w:rsidRPr="00F06E7B">
        <w:rPr>
          <w:rFonts w:ascii="Times New Roman" w:eastAsia="華康細圓體" w:hAnsi="Times New Roman" w:hint="eastAsia"/>
        </w:rPr>
        <w:t>100%</w:t>
      </w:r>
      <w:r w:rsidRPr="00F06E7B">
        <w:rPr>
          <w:rFonts w:ascii="Times New Roman" w:eastAsia="華康細圓體" w:hAnsi="Times New Roman" w:hint="eastAsia"/>
        </w:rPr>
        <w:t>品牌公司。在朝向長期的規劃方向上，數位家庭</w:t>
      </w:r>
      <w:r w:rsidRPr="00F06E7B">
        <w:rPr>
          <w:rFonts w:ascii="Times New Roman" w:eastAsia="華康細圓體" w:hAnsi="Times New Roman" w:hint="eastAsia"/>
        </w:rPr>
        <w:t>Digital Home</w:t>
      </w:r>
      <w:r w:rsidRPr="00F06E7B">
        <w:rPr>
          <w:rFonts w:ascii="Times New Roman" w:eastAsia="華康細圓體" w:hAnsi="Times New Roman" w:hint="eastAsia"/>
        </w:rPr>
        <w:t>與娛樂媒體中心</w:t>
      </w:r>
      <w:r w:rsidRPr="00F06E7B">
        <w:rPr>
          <w:rFonts w:ascii="Times New Roman" w:eastAsia="華康細圓體" w:hAnsi="Times New Roman" w:hint="eastAsia"/>
        </w:rPr>
        <w:t>Media Center</w:t>
      </w:r>
      <w:r w:rsidRPr="00F06E7B">
        <w:rPr>
          <w:rFonts w:ascii="Times New Roman" w:eastAsia="華康細圓體" w:hAnsi="Times New Roman" w:hint="eastAsia"/>
        </w:rPr>
        <w:t>這兩項主流發展，將會是華碩的另一個舞台，華碩已朝向</w:t>
      </w:r>
      <w:r w:rsidRPr="00F06E7B">
        <w:rPr>
          <w:rFonts w:ascii="Times New Roman" w:eastAsia="華康細圓體" w:hAnsi="Times New Roman" w:hint="eastAsia"/>
        </w:rPr>
        <w:t>4C</w:t>
      </w:r>
      <w:r w:rsidRPr="00F06E7B">
        <w:rPr>
          <w:rFonts w:ascii="Times New Roman" w:eastAsia="華康細圓體" w:hAnsi="Times New Roman" w:hint="eastAsia"/>
        </w:rPr>
        <w:t>通訊、資訊、消費性電子及車用電子產品整合領域，在次世代資訊戰爭我們不會缺席，因為，未來是數位家庭</w:t>
      </w:r>
      <w:r w:rsidRPr="00F06E7B">
        <w:rPr>
          <w:rFonts w:ascii="Times New Roman" w:eastAsia="華康細圓體" w:hAnsi="Times New Roman" w:hint="eastAsia"/>
        </w:rPr>
        <w:t>(Digital Home)</w:t>
      </w:r>
      <w:r w:rsidRPr="00F06E7B">
        <w:rPr>
          <w:rFonts w:ascii="Times New Roman" w:eastAsia="華康細圓體" w:hAnsi="Times New Roman" w:hint="eastAsia"/>
        </w:rPr>
        <w:t>、數位辦公室</w:t>
      </w:r>
      <w:r>
        <w:rPr>
          <w:rFonts w:ascii="Times New Roman" w:eastAsia="華康細圓體" w:hAnsi="Times New Roman" w:hint="eastAsia"/>
        </w:rPr>
        <w:t>（</w:t>
      </w:r>
      <w:r w:rsidRPr="00F06E7B">
        <w:rPr>
          <w:rFonts w:ascii="Times New Roman" w:eastAsia="華康細圓體" w:hAnsi="Times New Roman" w:hint="eastAsia"/>
        </w:rPr>
        <w:t>Digital Office</w:t>
      </w:r>
      <w:r>
        <w:rPr>
          <w:rFonts w:ascii="Times New Roman" w:eastAsia="華康細圓體" w:hAnsi="Times New Roman" w:hint="eastAsia"/>
        </w:rPr>
        <w:t>）</w:t>
      </w:r>
      <w:r w:rsidRPr="00F06E7B">
        <w:rPr>
          <w:rFonts w:ascii="Times New Roman" w:eastAsia="華康細圓體" w:hAnsi="Times New Roman" w:hint="eastAsia"/>
        </w:rPr>
        <w:t>與數位個人</w:t>
      </w:r>
      <w:r>
        <w:rPr>
          <w:rFonts w:ascii="Times New Roman" w:eastAsia="華康細圓體" w:hAnsi="Times New Roman" w:hint="eastAsia"/>
        </w:rPr>
        <w:t>（</w:t>
      </w:r>
      <w:r w:rsidRPr="00F06E7B">
        <w:rPr>
          <w:rFonts w:ascii="Times New Roman" w:eastAsia="華康細圓體" w:hAnsi="Times New Roman" w:hint="eastAsia"/>
        </w:rPr>
        <w:t>Digital Person</w:t>
      </w:r>
      <w:r>
        <w:rPr>
          <w:rFonts w:ascii="Times New Roman" w:eastAsia="華康細圓體" w:hAnsi="Times New Roman" w:hint="eastAsia"/>
        </w:rPr>
        <w:t>）</w:t>
      </w:r>
      <w:r w:rsidRPr="00F06E7B">
        <w:rPr>
          <w:rFonts w:ascii="Times New Roman" w:eastAsia="華康細圓體" w:hAnsi="Times New Roman" w:hint="eastAsia"/>
        </w:rPr>
        <w:t>的時代。</w:t>
      </w:r>
    </w:p>
    <w:p w:rsidR="002202C3" w:rsidRPr="00F06E7B" w:rsidRDefault="002202C3" w:rsidP="002202C3">
      <w:pPr>
        <w:pStyle w:val="1"/>
      </w:pPr>
      <w:r w:rsidRPr="00F06E7B">
        <w:t>財務資訊</w:t>
      </w:r>
    </w:p>
    <w:p w:rsidR="002202C3" w:rsidRPr="00F06E7B" w:rsidRDefault="002202C3" w:rsidP="002202C3">
      <w:pPr>
        <w:pStyle w:val="2"/>
      </w:pPr>
      <w:r w:rsidRPr="00F06E7B">
        <w:t>營運業績與目標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1300"/>
        <w:gridCol w:w="1033"/>
        <w:gridCol w:w="1033"/>
        <w:gridCol w:w="1033"/>
        <w:gridCol w:w="802"/>
        <w:gridCol w:w="231"/>
        <w:gridCol w:w="1033"/>
        <w:gridCol w:w="1033"/>
        <w:gridCol w:w="1035"/>
        <w:gridCol w:w="1177"/>
      </w:tblGrid>
      <w:tr w:rsidR="002202C3" w:rsidRPr="00F06E7B" w:rsidTr="00583159">
        <w:trPr>
          <w:trHeight w:val="340"/>
        </w:trPr>
        <w:tc>
          <w:tcPr>
            <w:tcW w:w="2678" w:type="pct"/>
            <w:gridSpan w:val="5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pStyle w:val="4"/>
              <w:rPr>
                <w:rFonts w:ascii="Times New Roman" w:eastAsia="華康細圓體" w:hAnsi="Times New Roman" w:cs="Arial"/>
                <w:color w:val="000000"/>
                <w:sz w:val="21"/>
              </w:rPr>
            </w:pPr>
            <w:r w:rsidRPr="00F06E7B">
              <w:rPr>
                <w:rFonts w:ascii="Times New Roman" w:eastAsia="華康細圓體" w:hAnsi="Times New Roman"/>
              </w:rPr>
              <w:t>主要產品</w:t>
            </w:r>
            <w:r w:rsidRPr="00F06E7B">
              <w:rPr>
                <w:rFonts w:ascii="Times New Roman" w:eastAsia="華康細圓體" w:hAnsi="Times New Roman" w:hint="eastAsia"/>
              </w:rPr>
              <w:t>歷史</w:t>
            </w:r>
            <w:r w:rsidRPr="00F06E7B">
              <w:rPr>
                <w:rFonts w:ascii="Times New Roman" w:eastAsia="華康細圓體" w:hAnsi="Times New Roman"/>
              </w:rPr>
              <w:t>銷量與</w:t>
            </w:r>
            <w:r w:rsidRPr="00F06E7B">
              <w:rPr>
                <w:rFonts w:ascii="Times New Roman" w:eastAsia="華康細圓體" w:hAnsi="Times New Roman" w:hint="eastAsia"/>
              </w:rPr>
              <w:t>第四</w:t>
            </w:r>
            <w:r w:rsidRPr="00F06E7B">
              <w:rPr>
                <w:rFonts w:ascii="Times New Roman" w:eastAsia="華康細圓體" w:hAnsi="Times New Roman"/>
              </w:rPr>
              <w:t>季目標</w:t>
            </w:r>
            <w:r w:rsidRPr="00F06E7B">
              <w:rPr>
                <w:rFonts w:ascii="Times New Roman" w:eastAsia="華康細圓體" w:hAnsi="Times New Roman" w:hint="eastAsia"/>
              </w:rPr>
              <w:t>表</w:t>
            </w:r>
          </w:p>
        </w:tc>
        <w:tc>
          <w:tcPr>
            <w:tcW w:w="232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02C3" w:rsidRPr="00F06E7B" w:rsidRDefault="002202C3" w:rsidP="00583159">
            <w:pPr>
              <w:pStyle w:val="4"/>
              <w:jc w:val="right"/>
              <w:rPr>
                <w:rFonts w:ascii="Times New Roman" w:eastAsia="華康細圓體" w:hAnsi="Times New Roman" w:cs="Arial"/>
                <w:color w:val="0070C0"/>
              </w:rPr>
            </w:pPr>
            <w:r w:rsidRPr="00F06E7B">
              <w:rPr>
                <w:rFonts w:ascii="Times New Roman" w:eastAsia="華康細圓體" w:hAnsi="Times New Roman" w:hint="eastAsia"/>
              </w:rPr>
              <w:t>單位：百萬台（片</w:t>
            </w:r>
            <w:r>
              <w:rPr>
                <w:rFonts w:ascii="Times New Roman" w:eastAsia="華康細圓體" w:hAnsi="Times New Roman" w:hint="eastAsia"/>
              </w:rPr>
              <w:t>）</w:t>
            </w:r>
          </w:p>
        </w:tc>
      </w:tr>
      <w:tr w:rsidR="002202C3" w:rsidRPr="00F06E7B" w:rsidTr="00583159">
        <w:trPr>
          <w:trHeight w:val="20"/>
        </w:trPr>
        <w:tc>
          <w:tcPr>
            <w:tcW w:w="669" w:type="pct"/>
            <w:tcBorders>
              <w:top w:val="single" w:sz="4" w:space="0" w:color="auto"/>
              <w:tl2br w:val="single" w:sz="4" w:space="0" w:color="auto"/>
            </w:tcBorders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ind w:firstLineChars="450" w:firstLine="900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季產品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F2F2F2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1Q10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2Q10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3Q10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</w:tcBorders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4Q10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1Q11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2Q11</w:t>
            </w:r>
          </w:p>
        </w:tc>
        <w:tc>
          <w:tcPr>
            <w:tcW w:w="533" w:type="pct"/>
            <w:tcBorders>
              <w:top w:val="single" w:sz="4" w:space="0" w:color="auto"/>
            </w:tcBorders>
            <w:shd w:val="clear" w:color="auto" w:fill="F2F2F2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3Q11</w:t>
            </w:r>
          </w:p>
        </w:tc>
        <w:tc>
          <w:tcPr>
            <w:tcW w:w="603" w:type="pct"/>
            <w:tcBorders>
              <w:top w:val="single" w:sz="4" w:space="0" w:color="auto"/>
            </w:tcBorders>
            <w:shd w:val="clear" w:color="auto" w:fill="D9D9D9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sz w:val="20"/>
                <w:szCs w:val="20"/>
              </w:rPr>
              <w:t>4</w:t>
            </w: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Q11</w:t>
            </w: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目標</w:t>
            </w:r>
          </w:p>
        </w:tc>
      </w:tr>
      <w:tr w:rsidR="002202C3" w:rsidRPr="00F06E7B" w:rsidTr="00583159">
        <w:tc>
          <w:tcPr>
            <w:tcW w:w="669" w:type="pct"/>
            <w:shd w:val="clear" w:color="auto" w:fill="F2F2F2"/>
            <w:hideMark/>
          </w:tcPr>
          <w:p w:rsidR="002202C3" w:rsidRPr="00A966C9" w:rsidRDefault="002202C3" w:rsidP="00583159">
            <w:pPr>
              <w:snapToGrid w:val="0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主機板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5.8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532" w:type="pct"/>
            <w:gridSpan w:val="2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533" w:type="pct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6</w:t>
            </w: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.3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6</w:t>
            </w:r>
          </w:p>
        </w:tc>
      </w:tr>
      <w:tr w:rsidR="002202C3" w:rsidRPr="00F06E7B" w:rsidTr="00583159">
        <w:tc>
          <w:tcPr>
            <w:tcW w:w="669" w:type="pct"/>
            <w:shd w:val="clear" w:color="auto" w:fill="F2F2F2"/>
            <w:hideMark/>
          </w:tcPr>
          <w:p w:rsidR="002202C3" w:rsidRPr="00A966C9" w:rsidRDefault="002202C3" w:rsidP="00583159">
            <w:pPr>
              <w:snapToGrid w:val="0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筆記型電腦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532" w:type="pct"/>
            <w:gridSpan w:val="2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533" w:type="pct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sz w:val="20"/>
                <w:szCs w:val="20"/>
              </w:rPr>
              <w:t>4.1</w:t>
            </w:r>
          </w:p>
        </w:tc>
      </w:tr>
      <w:tr w:rsidR="002202C3" w:rsidRPr="00F06E7B" w:rsidTr="00583159">
        <w:tc>
          <w:tcPr>
            <w:tcW w:w="669" w:type="pct"/>
            <w:shd w:val="clear" w:color="auto" w:fill="F2F2F2"/>
            <w:hideMark/>
          </w:tcPr>
          <w:p w:rsidR="002202C3" w:rsidRPr="00A966C9" w:rsidRDefault="002202C3" w:rsidP="00583159">
            <w:pPr>
              <w:snapToGrid w:val="0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易筆電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532" w:type="pct"/>
            <w:gridSpan w:val="2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533" w:type="pct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1.</w:t>
            </w: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1.</w:t>
            </w:r>
            <w:r w:rsidRPr="00A966C9">
              <w:rPr>
                <w:rFonts w:ascii="Times New Roman" w:eastAsia="華康細圓體" w:hAnsi="Times New Roman" w:cs="Arial" w:hint="eastAsia"/>
                <w:sz w:val="20"/>
                <w:szCs w:val="20"/>
              </w:rPr>
              <w:t>2</w:t>
            </w:r>
          </w:p>
        </w:tc>
      </w:tr>
      <w:tr w:rsidR="002202C3" w:rsidRPr="00F06E7B" w:rsidTr="00583159">
        <w:tc>
          <w:tcPr>
            <w:tcW w:w="669" w:type="pct"/>
            <w:shd w:val="clear" w:color="auto" w:fill="F2F2F2"/>
            <w:hideMark/>
          </w:tcPr>
          <w:p w:rsidR="002202C3" w:rsidRPr="00A966C9" w:rsidRDefault="002202C3" w:rsidP="00583159">
            <w:pPr>
              <w:snapToGrid w:val="0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易平板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533" w:type="pct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sz w:val="20"/>
                <w:szCs w:val="20"/>
              </w:rPr>
              <w:t>0.6</w:t>
            </w:r>
          </w:p>
        </w:tc>
      </w:tr>
    </w:tbl>
    <w:p w:rsidR="002202C3" w:rsidRPr="00F06E7B" w:rsidRDefault="002202C3" w:rsidP="002202C3">
      <w:pPr>
        <w:pStyle w:val="2"/>
      </w:pPr>
      <w:r w:rsidRPr="00F06E7B">
        <w:t>每月營運報告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1408"/>
        <w:gridCol w:w="2105"/>
        <w:gridCol w:w="2105"/>
        <w:gridCol w:w="2047"/>
        <w:gridCol w:w="2045"/>
      </w:tblGrid>
      <w:tr w:rsidR="002202C3" w:rsidRPr="00F06E7B" w:rsidTr="00583159">
        <w:trPr>
          <w:jc w:val="center"/>
        </w:trPr>
        <w:tc>
          <w:tcPr>
            <w:tcW w:w="2893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02C3" w:rsidRPr="00A966C9" w:rsidRDefault="002202C3" w:rsidP="00583159">
            <w:pPr>
              <w:pStyle w:val="4"/>
              <w:spacing w:line="240" w:lineRule="auto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/>
                <w:sz w:val="20"/>
                <w:szCs w:val="20"/>
              </w:rPr>
              <w:t>華碩個別公司營收</w:t>
            </w:r>
            <w:r w:rsidRPr="00A966C9">
              <w:rPr>
                <w:rFonts w:ascii="Times New Roman" w:eastAsia="華康細圓體" w:hAnsi="Times New Roman" w:hint="eastAsia"/>
                <w:sz w:val="20"/>
                <w:szCs w:val="20"/>
              </w:rPr>
              <w:t>表</w:t>
            </w:r>
            <w:r w:rsidRPr="00A966C9">
              <w:rPr>
                <w:rFonts w:ascii="Times New Roman" w:eastAsia="華康細圓體" w:hAnsi="Times New Roman"/>
                <w:sz w:val="20"/>
                <w:szCs w:val="20"/>
              </w:rPr>
              <w:t>（未經會計師查核</w:t>
            </w:r>
            <w:r>
              <w:rPr>
                <w:rFonts w:ascii="Times New Roman" w:eastAsia="華康細圓體" w:hAnsi="Times New Roman"/>
                <w:sz w:val="20"/>
                <w:szCs w:val="20"/>
              </w:rPr>
              <w:t>）</w:t>
            </w:r>
          </w:p>
        </w:tc>
        <w:tc>
          <w:tcPr>
            <w:tcW w:w="210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02C3" w:rsidRPr="00A966C9" w:rsidRDefault="002202C3" w:rsidP="00583159">
            <w:pPr>
              <w:pStyle w:val="4"/>
              <w:spacing w:line="240" w:lineRule="auto"/>
              <w:jc w:val="right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hint="eastAsia"/>
                <w:sz w:val="20"/>
                <w:szCs w:val="20"/>
              </w:rPr>
              <w:t>單位：</w:t>
            </w:r>
            <w:r w:rsidRPr="00A966C9">
              <w:rPr>
                <w:rFonts w:ascii="Times New Roman" w:eastAsia="華康細圓體" w:hAnsi="Times New Roman"/>
                <w:sz w:val="20"/>
                <w:szCs w:val="20"/>
              </w:rPr>
              <w:t>新台幣百萬元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月份</w:t>
            </w:r>
          </w:p>
        </w:tc>
        <w:tc>
          <w:tcPr>
            <w:tcW w:w="1084" w:type="pct"/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2011</w:t>
            </w:r>
          </w:p>
        </w:tc>
        <w:tc>
          <w:tcPr>
            <w:tcW w:w="1084" w:type="pct"/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2010</w:t>
            </w:r>
          </w:p>
        </w:tc>
        <w:tc>
          <w:tcPr>
            <w:tcW w:w="1054" w:type="pct"/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月</w:t>
            </w:r>
            <w:r w:rsidRPr="00A966C9">
              <w:rPr>
                <w:rFonts w:ascii="Times New Roman" w:eastAsia="華康細圓體" w:hAnsi="Times New Roman" w:cs="Arial" w:hint="eastAsia"/>
                <w:b/>
                <w:sz w:val="20"/>
                <w:szCs w:val="20"/>
              </w:rPr>
              <w:t>成長</w:t>
            </w: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比率</w:t>
            </w:r>
          </w:p>
        </w:tc>
        <w:tc>
          <w:tcPr>
            <w:tcW w:w="1053" w:type="pct"/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年度</w:t>
            </w:r>
            <w:r w:rsidRPr="00A966C9">
              <w:rPr>
                <w:rFonts w:ascii="Times New Roman" w:eastAsia="華康細圓體" w:hAnsi="Times New Roman" w:cs="Arial" w:hint="eastAsia"/>
                <w:b/>
                <w:sz w:val="20"/>
                <w:szCs w:val="20"/>
              </w:rPr>
              <w:t>成長</w:t>
            </w: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比率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一月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19,858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22,693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-10%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-12%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二月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14,223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20,399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-28%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-30%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三月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24,249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31,715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70%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-24%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lastRenderedPageBreak/>
              <w:t>四月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24,928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27,925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-11%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五月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24,075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21,837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-3%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10%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六月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28,260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20,628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17%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37%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七月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31,856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23,067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13%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38%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八月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33,264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26,205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4%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27%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九月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31,227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27,772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-6%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13%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十月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31,299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26,903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0%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16%</w:t>
            </w:r>
          </w:p>
        </w:tc>
      </w:tr>
    </w:tbl>
    <w:p w:rsidR="002202C3" w:rsidRPr="00F06E7B" w:rsidRDefault="002202C3" w:rsidP="002202C3">
      <w:pPr>
        <w:rPr>
          <w:rFonts w:ascii="Times New Roman" w:eastAsia="華康細圓體" w:hAnsi="Times New Roman"/>
        </w:rPr>
      </w:pPr>
    </w:p>
    <w:p w:rsidR="002202C3" w:rsidRPr="00F06E7B" w:rsidRDefault="002202C3" w:rsidP="002202C3">
      <w:pPr>
        <w:pStyle w:val="2"/>
      </w:pPr>
      <w:r w:rsidRPr="00F06E7B">
        <w:rPr>
          <w:rFonts w:hint="eastAsia"/>
        </w:rPr>
        <w:t>經營結果比較分析</w:t>
      </w:r>
    </w:p>
    <w:p w:rsidR="002202C3" w:rsidRPr="00F06E7B" w:rsidRDefault="002202C3" w:rsidP="002202C3">
      <w:pPr>
        <w:pStyle w:val="4"/>
        <w:numPr>
          <w:ilvl w:val="0"/>
          <w:numId w:val="3"/>
        </w:numPr>
        <w:rPr>
          <w:rFonts w:ascii="Times New Roman" w:eastAsia="華康細圓體" w:hAnsi="Times New Roman"/>
        </w:rPr>
      </w:pPr>
      <w:r w:rsidRPr="00F06E7B">
        <w:rPr>
          <w:rFonts w:ascii="Times New Roman" w:eastAsia="華康細圓體" w:hAnsi="Times New Roman" w:hint="eastAsia"/>
        </w:rPr>
        <w:t>經營結果比較分析表（一</w:t>
      </w:r>
      <w:r>
        <w:rPr>
          <w:rFonts w:ascii="Times New Roman" w:eastAsia="華康細圓體" w:hAnsi="Times New Roman" w:hint="eastAsia"/>
        </w:rPr>
        <w:t>）</w:t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>（取材自公開資訊觀測站網站</w:t>
      </w:r>
      <w:r>
        <w:rPr>
          <w:rFonts w:ascii="Times New Roman" w:eastAsia="華康細圓體" w:hAnsi="Times New Roman" w:hint="eastAsia"/>
        </w:rPr>
        <w:t>）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81"/>
        <w:gridCol w:w="1421"/>
        <w:gridCol w:w="1423"/>
        <w:gridCol w:w="1421"/>
        <w:gridCol w:w="1423"/>
        <w:gridCol w:w="1425"/>
      </w:tblGrid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733" w:type="pct"/>
            <w:shd w:val="clear" w:color="auto" w:fill="auto"/>
            <w:vAlign w:val="center"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734" w:type="pct"/>
            <w:shd w:val="clear" w:color="auto" w:fill="auto"/>
            <w:vAlign w:val="center"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733" w:type="pct"/>
            <w:shd w:val="clear" w:color="auto" w:fill="auto"/>
            <w:vAlign w:val="center"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1469" w:type="pct"/>
            <w:gridSpan w:val="2"/>
            <w:shd w:val="clear" w:color="auto" w:fill="auto"/>
            <w:vAlign w:val="center"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b/>
                <w:bCs/>
                <w:color w:val="000000"/>
              </w:rPr>
              <w:t>單位：新台幣仟元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95</w:t>
            </w:r>
            <w:r w:rsidRPr="00F06E7B">
              <w:rPr>
                <w:rFonts w:ascii="Times New Roman" w:eastAsia="華康細圓體" w:hAnsi="Times New Roman" w:cs="Arial" w:hint="eastAsia"/>
                <w:b/>
                <w:bCs/>
                <w:color w:val="000000"/>
              </w:rPr>
              <w:t>年度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96</w:t>
            </w:r>
            <w:r w:rsidRPr="00F06E7B">
              <w:rPr>
                <w:rFonts w:ascii="Times New Roman" w:eastAsia="華康細圓體" w:hAnsi="Times New Roman" w:cs="Arial" w:hint="eastAsia"/>
                <w:b/>
                <w:bCs/>
                <w:color w:val="000000"/>
              </w:rPr>
              <w:t>年度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97</w:t>
            </w:r>
            <w:r w:rsidRPr="00F06E7B">
              <w:rPr>
                <w:rFonts w:ascii="Times New Roman" w:eastAsia="華康細圓體" w:hAnsi="Times New Roman" w:cs="Arial" w:hint="eastAsia"/>
                <w:b/>
                <w:bCs/>
                <w:color w:val="000000"/>
              </w:rPr>
              <w:t>年度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98</w:t>
            </w:r>
            <w:r w:rsidRPr="00F06E7B">
              <w:rPr>
                <w:rFonts w:ascii="Times New Roman" w:eastAsia="華康細圓體" w:hAnsi="Times New Roman" w:cs="Arial" w:hint="eastAsia"/>
                <w:b/>
                <w:bCs/>
                <w:color w:val="000000"/>
              </w:rPr>
              <w:t>年度</w:t>
            </w:r>
          </w:p>
        </w:tc>
        <w:tc>
          <w:tcPr>
            <w:tcW w:w="73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99</w:t>
            </w:r>
            <w:r w:rsidRPr="00F06E7B">
              <w:rPr>
                <w:rFonts w:ascii="Times New Roman" w:eastAsia="華康細圓體" w:hAnsi="Times New Roman" w:cs="Arial" w:hint="eastAsia"/>
                <w:b/>
                <w:bCs/>
                <w:color w:val="000000"/>
              </w:rPr>
              <w:t>年度</w:t>
            </w:r>
          </w:p>
        </w:tc>
      </w:tr>
      <w:tr w:rsidR="002202C3" w:rsidRPr="00F06E7B" w:rsidTr="00583159">
        <w:trPr>
          <w:trHeight w:val="227"/>
        </w:trPr>
        <w:tc>
          <w:tcPr>
            <w:tcW w:w="5000" w:type="pct"/>
            <w:gridSpan w:val="6"/>
            <w:tcBorders>
              <w:top w:val="single" w:sz="4" w:space="0" w:color="auto"/>
            </w:tcBorders>
            <w:shd w:val="clear" w:color="auto" w:fill="auto"/>
            <w:hideMark/>
          </w:tcPr>
          <w:p w:rsidR="002202C3" w:rsidRPr="00F06E7B" w:rsidRDefault="002202C3" w:rsidP="00583159">
            <w:pPr>
              <w:pStyle w:val="4"/>
              <w:rPr>
                <w:rFonts w:ascii="Times New Roman" w:eastAsia="華康細圓體" w:hAnsi="Times New Roman"/>
              </w:rPr>
            </w:pPr>
            <w:r w:rsidRPr="00F06E7B">
              <w:rPr>
                <w:rFonts w:ascii="Times New Roman" w:eastAsia="華康細圓體" w:hAnsi="Times New Roman" w:hint="eastAsia"/>
              </w:rPr>
              <w:t>華碩</w:t>
            </w:r>
            <w:r w:rsidRPr="00F06E7B">
              <w:rPr>
                <w:rFonts w:ascii="Times New Roman" w:eastAsia="華康細圓體" w:hAnsi="Times New Roman"/>
              </w:rPr>
              <w:t>ASUS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營業收入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386,039,184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589,905,832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249,350,951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232,576,904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296,424,030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營業成本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358,576,759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548,696,610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222,995,567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220,611,112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278,932,170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營業毛利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毛損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27,462,425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41,209,222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26,355,384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11,965,792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17,491,860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聯屬公司間未實現利益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890,117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1,308,371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298,337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906,321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89,344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聯屬公司間已實現利益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426,204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890,117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1,308,371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營業費用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17,621,824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24,758,011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22,299,855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7,513,776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8,066,169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營業淨利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淨損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9,376,688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16,032,957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5,065,563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3,545,695</w:t>
            </w:r>
          </w:p>
        </w:tc>
        <w:tc>
          <w:tcPr>
            <w:tcW w:w="73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9,336,347</w:t>
            </w:r>
          </w:p>
        </w:tc>
      </w:tr>
      <w:tr w:rsidR="002202C3" w:rsidRPr="00F06E7B" w:rsidTr="00583159">
        <w:trPr>
          <w:trHeight w:val="227"/>
        </w:trPr>
        <w:tc>
          <w:tcPr>
            <w:tcW w:w="5000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pStyle w:val="4"/>
              <w:rPr>
                <w:rFonts w:ascii="Times New Roman" w:eastAsia="華康細圓體" w:hAnsi="Times New Roman"/>
              </w:rPr>
            </w:pPr>
            <w:r w:rsidRPr="00F06E7B">
              <w:rPr>
                <w:rFonts w:ascii="Times New Roman" w:eastAsia="華康細圓體" w:hAnsi="Times New Roman"/>
              </w:rPr>
              <w:t>宏碁</w:t>
            </w:r>
            <w:r w:rsidRPr="00F06E7B">
              <w:rPr>
                <w:rFonts w:ascii="Times New Roman" w:eastAsia="華康細圓體" w:hAnsi="Times New Roman" w:hint="eastAsia"/>
              </w:rPr>
              <w:t>Acer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營業收入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238,198,647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319,170,192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418,939,015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485,922,979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521,545,234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營業成本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228,756,836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307,120,105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409,605,923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470,452,873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504,780,886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營業毛利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毛損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9,441,811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12,050,087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9,333,092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15,470,106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16,764,348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聯屬公司間未實現利益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-25,437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-12,102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5,655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36,737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40,394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聯屬公司間已實現利益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營業費用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2,730,643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2,962,867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2,536,672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2,860,596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7,676,138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營業淨利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淨損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6,736,605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9,099,322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6,790,765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12,572,773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9,047,816</w:t>
            </w:r>
          </w:p>
        </w:tc>
      </w:tr>
      <w:tr w:rsidR="002202C3" w:rsidRPr="00F06E7B" w:rsidTr="00583159">
        <w:trPr>
          <w:trHeight w:val="227"/>
        </w:trPr>
        <w:tc>
          <w:tcPr>
            <w:tcW w:w="5000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pStyle w:val="4"/>
              <w:rPr>
                <w:rFonts w:ascii="Times New Roman" w:eastAsia="華康細圓體" w:hAnsi="Times New Roman" w:cs="新細明體"/>
              </w:rPr>
            </w:pPr>
            <w:r w:rsidRPr="00F06E7B">
              <w:rPr>
                <w:rFonts w:ascii="Times New Roman" w:eastAsia="華康細圓體" w:hAnsi="Times New Roman"/>
              </w:rPr>
              <w:t>技嘉</w:t>
            </w:r>
            <w:r w:rsidRPr="00F06E7B">
              <w:rPr>
                <w:rFonts w:ascii="Times New Roman" w:eastAsia="華康細圓體" w:hAnsi="Times New Roman" w:hint="eastAsia"/>
              </w:rPr>
              <w:t>Gigabyte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營業收入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43,151,699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26,046,898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45,797,010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43,913,872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49,250,250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營業成本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38,155,878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23,256,823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39,357,293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36,798,410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42,015,222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營業毛利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毛損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4,995,821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2,790,075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6,439,717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7,115,462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7,235,028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聯屬公司間未實現利益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聯屬公司間已實現利益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營業費用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4,204,290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2,181,524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4,391,671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5,036,269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5,539,759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營業淨利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淨損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791,531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608,551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2,048,046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2,079,193</w:t>
            </w:r>
          </w:p>
        </w:tc>
        <w:tc>
          <w:tcPr>
            <w:tcW w:w="73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1,695,269</w:t>
            </w:r>
          </w:p>
        </w:tc>
      </w:tr>
    </w:tbl>
    <w:p w:rsidR="002202C3" w:rsidRPr="00F06E7B" w:rsidRDefault="002202C3" w:rsidP="002202C3">
      <w:pPr>
        <w:snapToGrid w:val="0"/>
        <w:rPr>
          <w:rFonts w:ascii="Times New Roman" w:eastAsia="華康細圓體" w:hAnsi="Times New Roman"/>
          <w:b/>
        </w:rPr>
      </w:pPr>
    </w:p>
    <w:p w:rsidR="002202C3" w:rsidRPr="00F06E7B" w:rsidRDefault="002202C3" w:rsidP="002202C3">
      <w:pPr>
        <w:pStyle w:val="4"/>
        <w:numPr>
          <w:ilvl w:val="0"/>
          <w:numId w:val="3"/>
        </w:numPr>
        <w:rPr>
          <w:rFonts w:ascii="Times New Roman" w:eastAsia="華康細圓體" w:hAnsi="Times New Roman"/>
        </w:rPr>
      </w:pPr>
      <w:r w:rsidRPr="00F06E7B">
        <w:rPr>
          <w:rFonts w:ascii="Times New Roman" w:eastAsia="華康細圓體" w:hAnsi="Times New Roman" w:hint="eastAsia"/>
        </w:rPr>
        <w:t>經營結果比較分析表（二</w:t>
      </w:r>
      <w:r>
        <w:rPr>
          <w:rFonts w:ascii="Times New Roman" w:eastAsia="華康細圓體" w:hAnsi="Times New Roman" w:hint="eastAsia"/>
        </w:rPr>
        <w:t>）</w:t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>（取材自公開資訊觀測站網站</w:t>
      </w:r>
      <w:r>
        <w:rPr>
          <w:rFonts w:ascii="Times New Roman" w:eastAsia="華康細圓體" w:hAnsi="Times New Roman" w:hint="eastAsia"/>
        </w:rPr>
        <w:t>）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35"/>
        <w:gridCol w:w="1431"/>
        <w:gridCol w:w="1433"/>
        <w:gridCol w:w="1433"/>
        <w:gridCol w:w="1433"/>
        <w:gridCol w:w="1429"/>
      </w:tblGrid>
      <w:tr w:rsidR="002202C3" w:rsidRPr="00F06E7B" w:rsidTr="00583159">
        <w:trPr>
          <w:trHeight w:val="20"/>
        </w:trPr>
        <w:tc>
          <w:tcPr>
            <w:tcW w:w="1308" w:type="pct"/>
            <w:shd w:val="clear" w:color="auto" w:fill="auto"/>
            <w:noWrap/>
            <w:vAlign w:val="center"/>
          </w:tcPr>
          <w:p w:rsidR="002202C3" w:rsidRPr="00F06E7B" w:rsidRDefault="002202C3" w:rsidP="00583159">
            <w:pPr>
              <w:widowControl w:val="0"/>
              <w:snapToGrid w:val="0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738" w:type="pct"/>
            <w:shd w:val="clear" w:color="auto" w:fill="auto"/>
            <w:vAlign w:val="center"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739" w:type="pct"/>
            <w:shd w:val="clear" w:color="auto" w:fill="auto"/>
            <w:vAlign w:val="center"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739" w:type="pct"/>
            <w:shd w:val="clear" w:color="auto" w:fill="auto"/>
            <w:vAlign w:val="center"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1476" w:type="pct"/>
            <w:gridSpan w:val="2"/>
            <w:shd w:val="clear" w:color="auto" w:fill="auto"/>
            <w:vAlign w:val="center"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b/>
                <w:bCs/>
                <w:color w:val="000000"/>
              </w:rPr>
              <w:t>單位：新台幣仟元</w:t>
            </w:r>
          </w:p>
        </w:tc>
      </w:tr>
      <w:tr w:rsidR="002202C3" w:rsidRPr="00F06E7B" w:rsidTr="00583159">
        <w:trPr>
          <w:trHeight w:val="20"/>
        </w:trPr>
        <w:tc>
          <w:tcPr>
            <w:tcW w:w="130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rPr>
                <w:rFonts w:ascii="Times New Roman" w:eastAsia="華康細圓體" w:hAnsi="Times New Roman" w:cs="Arial"/>
                <w:color w:val="000000"/>
              </w:rPr>
            </w:pPr>
          </w:p>
        </w:tc>
        <w:tc>
          <w:tcPr>
            <w:tcW w:w="73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95</w:t>
            </w: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年度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96</w:t>
            </w: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年度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97</w:t>
            </w: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年度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98</w:t>
            </w: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年度</w:t>
            </w:r>
          </w:p>
        </w:tc>
        <w:tc>
          <w:tcPr>
            <w:tcW w:w="73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99</w:t>
            </w: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年度</w:t>
            </w:r>
          </w:p>
        </w:tc>
      </w:tr>
      <w:tr w:rsidR="002202C3" w:rsidRPr="00F06E7B" w:rsidTr="00583159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pStyle w:val="4"/>
              <w:rPr>
                <w:rFonts w:ascii="Times New Roman" w:eastAsia="華康細圓體" w:hAnsi="Times New Roman"/>
              </w:rPr>
            </w:pPr>
            <w:r w:rsidRPr="00F06E7B">
              <w:rPr>
                <w:rFonts w:ascii="Times New Roman" w:eastAsia="華康細圓體" w:hAnsi="Times New Roman" w:hint="eastAsia"/>
              </w:rPr>
              <w:t>華碩</w:t>
            </w:r>
            <w:r w:rsidRPr="00F06E7B">
              <w:rPr>
                <w:rFonts w:ascii="Times New Roman" w:eastAsia="華康細圓體" w:hAnsi="Times New Roman"/>
              </w:rPr>
              <w:t>ASUS</w:t>
            </w:r>
          </w:p>
        </w:tc>
      </w:tr>
      <w:tr w:rsidR="002202C3" w:rsidRPr="00F06E7B" w:rsidTr="00583159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widowControl w:val="0"/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本期合併淨利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淨損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19,221,335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27,623,280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16,456,567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12,479,066</w:t>
            </w:r>
          </w:p>
        </w:tc>
        <w:tc>
          <w:tcPr>
            <w:tcW w:w="737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16,488,357</w:t>
            </w:r>
          </w:p>
        </w:tc>
      </w:tr>
      <w:tr w:rsidR="002202C3" w:rsidRPr="00F06E7B" w:rsidTr="00583159">
        <w:trPr>
          <w:trHeight w:val="20"/>
        </w:trPr>
        <w:tc>
          <w:tcPr>
            <w:tcW w:w="130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widowControl w:val="0"/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基本每股盈餘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5.65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7.52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3.88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2.94</w:t>
            </w:r>
          </w:p>
        </w:tc>
        <w:tc>
          <w:tcPr>
            <w:tcW w:w="73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7.72</w:t>
            </w:r>
          </w:p>
        </w:tc>
      </w:tr>
      <w:tr w:rsidR="002202C3" w:rsidRPr="00F06E7B" w:rsidTr="00583159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pStyle w:val="4"/>
              <w:rPr>
                <w:rFonts w:ascii="Times New Roman" w:eastAsia="華康細圓體" w:hAnsi="Times New Roman"/>
              </w:rPr>
            </w:pPr>
            <w:r w:rsidRPr="00F06E7B">
              <w:rPr>
                <w:rFonts w:ascii="Times New Roman" w:eastAsia="華康細圓體" w:hAnsi="Times New Roman"/>
              </w:rPr>
              <w:t>宏碁</w:t>
            </w:r>
            <w:r w:rsidRPr="00F06E7B">
              <w:rPr>
                <w:rFonts w:ascii="Times New Roman" w:eastAsia="華康細圓體" w:hAnsi="Times New Roman" w:hint="eastAsia"/>
              </w:rPr>
              <w:t>Acer</w:t>
            </w:r>
          </w:p>
        </w:tc>
      </w:tr>
      <w:tr w:rsidR="002202C3" w:rsidRPr="00F06E7B" w:rsidTr="00583159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widowControl w:val="0"/>
              <w:snapToGrid w:val="0"/>
              <w:spacing w:before="100" w:before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本期合併淨利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淨損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10,218,242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12,958,933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11,742,135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11,353,374</w:t>
            </w:r>
          </w:p>
        </w:tc>
        <w:tc>
          <w:tcPr>
            <w:tcW w:w="737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15,117,997</w:t>
            </w:r>
          </w:p>
        </w:tc>
      </w:tr>
      <w:tr w:rsidR="002202C3" w:rsidRPr="00F06E7B" w:rsidTr="00583159">
        <w:trPr>
          <w:trHeight w:val="20"/>
        </w:trPr>
        <w:tc>
          <w:tcPr>
            <w:tcW w:w="130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widowControl w:val="0"/>
              <w:snapToGrid w:val="0"/>
              <w:spacing w:before="100" w:before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基本每股盈餘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4.45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5.48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4.72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4.31</w:t>
            </w:r>
          </w:p>
        </w:tc>
        <w:tc>
          <w:tcPr>
            <w:tcW w:w="73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5.71</w:t>
            </w:r>
          </w:p>
        </w:tc>
      </w:tr>
      <w:tr w:rsidR="002202C3" w:rsidRPr="00F06E7B" w:rsidTr="00583159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pStyle w:val="4"/>
              <w:rPr>
                <w:rFonts w:ascii="Times New Roman" w:eastAsia="華康細圓體" w:hAnsi="Times New Roman"/>
              </w:rPr>
            </w:pPr>
            <w:r w:rsidRPr="00F06E7B">
              <w:rPr>
                <w:rFonts w:ascii="Times New Roman" w:eastAsia="華康細圓體" w:hAnsi="Times New Roman"/>
              </w:rPr>
              <w:lastRenderedPageBreak/>
              <w:t>技嘉</w:t>
            </w:r>
            <w:r w:rsidRPr="00F06E7B">
              <w:rPr>
                <w:rFonts w:ascii="Times New Roman" w:eastAsia="華康細圓體" w:hAnsi="Times New Roman" w:hint="eastAsia"/>
              </w:rPr>
              <w:t>Gigabyte</w:t>
            </w:r>
          </w:p>
        </w:tc>
      </w:tr>
      <w:tr w:rsidR="002202C3" w:rsidRPr="00F06E7B" w:rsidTr="00583159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widowControl w:val="0"/>
              <w:snapToGrid w:val="0"/>
              <w:spacing w:before="100" w:before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本期合併淨利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淨損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195,225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1,325,403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1,140,231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2,038,960</w:t>
            </w:r>
          </w:p>
        </w:tc>
        <w:tc>
          <w:tcPr>
            <w:tcW w:w="737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2,103,564</w:t>
            </w:r>
          </w:p>
        </w:tc>
      </w:tr>
      <w:tr w:rsidR="002202C3" w:rsidRPr="00F06E7B" w:rsidTr="00583159">
        <w:trPr>
          <w:trHeight w:val="20"/>
        </w:trPr>
        <w:tc>
          <w:tcPr>
            <w:tcW w:w="130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widowControl w:val="0"/>
              <w:snapToGrid w:val="0"/>
              <w:spacing w:before="100" w:before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基本每股盈餘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0.29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1.98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1.76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3.24</w:t>
            </w:r>
          </w:p>
        </w:tc>
        <w:tc>
          <w:tcPr>
            <w:tcW w:w="73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3.29</w:t>
            </w:r>
          </w:p>
        </w:tc>
      </w:tr>
    </w:tbl>
    <w:p w:rsidR="00BA5F00" w:rsidRDefault="00BA5F00" w:rsidP="002202C3"/>
    <w:sectPr w:rsidR="00BA5F00" w:rsidSect="00E124A7">
      <w:footerReference w:type="default" r:id="rId15"/>
      <w:pgSz w:w="11906" w:h="16838" w:code="9"/>
      <w:pgMar w:top="1134" w:right="1134" w:bottom="1134" w:left="1134" w:header="851" w:footer="567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F12" w:rsidRDefault="00FF3F12" w:rsidP="00906802">
      <w:r>
        <w:separator/>
      </w:r>
    </w:p>
  </w:endnote>
  <w:endnote w:type="continuationSeparator" w:id="0">
    <w:p w:rsidR="00FF3F12" w:rsidRDefault="00FF3F12" w:rsidP="00906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華康勘亭流">
    <w:panose1 w:val="03000809000000000000"/>
    <w:charset w:val="88"/>
    <w:family w:val="script"/>
    <w:pitch w:val="fixed"/>
    <w:sig w:usb0="80000001" w:usb1="28091800" w:usb2="00000016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802" w:rsidRDefault="00906802" w:rsidP="00906802">
    <w:pPr>
      <w:pStyle w:val="aa"/>
      <w:jc w:val="center"/>
    </w:pPr>
    <w:r>
      <w:rPr>
        <w:noProof/>
      </w:rPr>
      <mc:AlternateContent>
        <mc:Choice Requires="wpg">
          <w:drawing>
            <wp:inline distT="0" distB="0" distL="0" distR="0" wp14:anchorId="29845A31" wp14:editId="5584D9C0">
              <wp:extent cx="418465" cy="221615"/>
              <wp:effectExtent l="0" t="0" r="635" b="0"/>
              <wp:docPr id="1" name="群組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18465" cy="221615"/>
                        <a:chOff x="5351" y="739"/>
                        <a:chExt cx="659" cy="349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351" y="800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6802" w:rsidRPr="00723C9D" w:rsidRDefault="00906802" w:rsidP="0090680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23C9D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723C9D">
                              <w:rPr>
                                <w:sz w:val="24"/>
                                <w:szCs w:val="24"/>
                              </w:rPr>
                              <w:instrText xml:space="preserve"> PAGE    \* MERGEFORMAT </w:instrText>
                            </w:r>
                            <w:r w:rsidRPr="00723C9D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C418F5" w:rsidRPr="00C418F5">
                              <w:rPr>
                                <w:i/>
                                <w:noProof/>
                                <w:sz w:val="24"/>
                                <w:szCs w:val="24"/>
                                <w:lang w:val="zh-TW"/>
                              </w:rPr>
                              <w:t>1</w:t>
                            </w:r>
                            <w:r w:rsidRPr="00723C9D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>
                          <a:off x="5494" y="739"/>
                          <a:ext cx="372" cy="72"/>
                          <a:chOff x="5486" y="739"/>
                          <a:chExt cx="372" cy="72"/>
                        </a:xfrm>
                      </wpg:grpSpPr>
                      <wps:wsp>
                        <wps:cNvPr id="4" name="Oval 4"/>
                        <wps:cNvSpPr>
                          <a:spLocks noChangeArrowheads="1"/>
                        </wps:cNvSpPr>
                        <wps:spPr bwMode="auto">
                          <a:xfrm>
                            <a:off x="5486" y="739"/>
                            <a:ext cx="72" cy="72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5"/>
                        <wps:cNvSpPr>
                          <a:spLocks noChangeArrowheads="1"/>
                        </wps:cNvSpPr>
                        <wps:spPr bwMode="auto">
                          <a:xfrm>
                            <a:off x="5636" y="739"/>
                            <a:ext cx="72" cy="72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6"/>
                        <wps:cNvSpPr>
                          <a:spLocks noChangeArrowheads="1"/>
                        </wps:cNvSpPr>
                        <wps:spPr bwMode="auto">
                          <a:xfrm>
                            <a:off x="5786" y="739"/>
                            <a:ext cx="72" cy="72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</wp:inline>
          </w:drawing>
        </mc:Choice>
        <mc:Fallback>
          <w:pict>
            <v:group id="群組 1" o:spid="_x0000_s1027" style="width:32.95pt;height:17.45pt;mso-position-horizontal-relative:char;mso-position-vertical-relative:line" coordorigin="5351,739" coordsize="65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5351;top:800;width:659;height: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    <v:textbox inset="0,0,0,0">
                  <w:txbxContent>
                    <w:p w:rsidR="00906802" w:rsidRPr="00723C9D" w:rsidRDefault="00906802" w:rsidP="0090680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23C9D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723C9D">
                        <w:rPr>
                          <w:sz w:val="24"/>
                          <w:szCs w:val="24"/>
                        </w:rPr>
                        <w:instrText xml:space="preserve"> PAGE    \* MERGEFORMAT </w:instrText>
                      </w:r>
                      <w:r w:rsidRPr="00723C9D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C418F5" w:rsidRPr="00C418F5">
                        <w:rPr>
                          <w:i/>
                          <w:noProof/>
                          <w:sz w:val="24"/>
                          <w:szCs w:val="24"/>
                          <w:lang w:val="zh-TW"/>
                        </w:rPr>
                        <w:t>1</w:t>
                      </w:r>
                      <w:r w:rsidRPr="00723C9D">
                        <w:rPr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v:group id="Group 3" o:spid="_x0000_s1029" style="position:absolute;left:5494;top:739;width:372;height:72" coordorigin="5486,739" coordsize="372,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oval id="Oval 4" o:spid="_x0000_s1030" style="position:absolute;left:548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9lYsIA&#10;AADaAAAADwAAAGRycy9kb3ducmV2LnhtbESPQWsCMRSE74L/ITzBm2atUmRrFG1Z8ODBqvT8SF53&#10;t25etpuoq7/eCILHYWa+YWaL1lbiTI0vHSsYDRMQxNqZknMFh302mILwAdlg5ZgUXMnDYt7tzDA1&#10;7sLfdN6FXEQI+xQVFCHUqZReF2TRD11NHL1f11gMUTa5NA1eItxW8i1J3qXFkuNCgTV9FqSPu5NV&#10;MN7gV7666f/9NvuZJn9O63Hmler32uUHiEBteIWf7bVRMIHHlXg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/2ViwgAAANoAAAAPAAAAAAAAAAAAAAAAAJgCAABkcnMvZG93&#10;bnJldi54bWxQSwUGAAAAAAQABAD1AAAAhwMAAAAA&#10;" fillcolor="#7ba0cd [2420]" stroked="f"/>
                <v:oval id="Oval 5" o:spid="_x0000_s1031" style="position:absolute;left:563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FejsMA&#10;AADaAAAADwAAAGRycy9kb3ducmV2LnhtbESPQWvCQBSE70L/w/IKvZlNKwSJWUVbAj14aLX0/Nh9&#10;JtHs2zS7NbG/visIHoeZ+YYpVqNtxZl63zhW8JykIIi1Mw1XCr725XQOwgdkg61jUnAhD6vlw6TA&#10;3LiBP+m8C5WIEPY5KqhD6HIpva7Jok9cRxy9g+sthij7Spoehwi3rXxJ00xabDgu1NjRa036tPu1&#10;CmZbfKs2f/pn/1F+z9Oj03pWeqWeHsf1AkSgMdzDt/a7UZDB9Uq8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FejsMAAADaAAAADwAAAAAAAAAAAAAAAACYAgAAZHJzL2Rv&#10;d25yZXYueG1sUEsFBgAAAAAEAAQA9QAAAIgDAAAAAA==&#10;" fillcolor="#7ba0cd [2420]" stroked="f"/>
                <v:oval id="Oval 6" o:spid="_x0000_s1032" style="position:absolute;left:578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xw9sQA&#10;AADbAAAADwAAAGRycy9kb3ducmV2LnhtbESPQW/CMAyF75P4D5GRdhspQ5pQISBgqsRhhw0QZysx&#10;baFxShOg26+fD5N2s/We3/s8X/a+UXfqYh3YwHiUgSK2wdVcGjjsi5cpqJiQHTaBycA3RVguBk9z&#10;zF148Bfdd6lUEsIxRwNVSm2udbQVeYyj0BKLdgqdxyRrV2rX4UPCfaNfs+xNe6xZGipsaVORvexu&#10;3sDkA9/L9Y+97j+L4zQ7B2snRTTmedivZqAS9enf/He9dYIv9PKLDK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McPbEAAAA2wAAAA8AAAAAAAAAAAAAAAAAmAIAAGRycy9k&#10;b3ducmV2LnhtbFBLBQYAAAAABAAEAPUAAACJAwAAAAA=&#10;" fillcolor="#7ba0cd [2420]" stroked="f"/>
              </v:group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F12" w:rsidRDefault="00FF3F12" w:rsidP="00906802">
      <w:r>
        <w:separator/>
      </w:r>
    </w:p>
  </w:footnote>
  <w:footnote w:type="continuationSeparator" w:id="0">
    <w:p w:rsidR="00FF3F12" w:rsidRDefault="00FF3F12" w:rsidP="00906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C73AB"/>
    <w:multiLevelType w:val="multilevel"/>
    <w:tmpl w:val="18361112"/>
    <w:lvl w:ilvl="0">
      <w:start w:val="1"/>
      <w:numFmt w:val="ideographLegalTraditional"/>
      <w:pStyle w:val="1"/>
      <w:suff w:val="space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taiwaneseCountingThousand"/>
      <w:suff w:val="space"/>
      <w:lvlText w:val="%2、"/>
      <w:lvlJc w:val="left"/>
      <w:pPr>
        <w:ind w:left="960" w:hanging="478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>
    <w:nsid w:val="13D74A89"/>
    <w:multiLevelType w:val="hybridMultilevel"/>
    <w:tmpl w:val="D4D6CFD0"/>
    <w:lvl w:ilvl="0" w:tplc="FC70F744">
      <w:start w:val="1"/>
      <w:numFmt w:val="decimal"/>
      <w:lvlText w:val="%1."/>
      <w:lvlJc w:val="left"/>
      <w:pPr>
        <w:ind w:left="480" w:hanging="480"/>
      </w:pPr>
      <w:rPr>
        <w:rFonts w:ascii="Arial" w:hAnsi="Arial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1487FDD"/>
    <w:multiLevelType w:val="hybridMultilevel"/>
    <w:tmpl w:val="13A2B54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5EEA01A7"/>
    <w:multiLevelType w:val="hybridMultilevel"/>
    <w:tmpl w:val="1C44CDAC"/>
    <w:lvl w:ilvl="0" w:tplc="BFFEF872">
      <w:start w:val="1"/>
      <w:numFmt w:val="bullet"/>
      <w:lvlText w:val="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">
    <w:nsid w:val="64F96290"/>
    <w:multiLevelType w:val="hybridMultilevel"/>
    <w:tmpl w:val="F2DA5CD2"/>
    <w:lvl w:ilvl="0" w:tplc="FC70F744">
      <w:start w:val="1"/>
      <w:numFmt w:val="decimal"/>
      <w:lvlText w:val="%1."/>
      <w:lvlJc w:val="left"/>
      <w:pPr>
        <w:ind w:left="960" w:hanging="480"/>
      </w:pPr>
      <w:rPr>
        <w:rFonts w:ascii="Arial" w:hAnsi="Arial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BF4"/>
    <w:rsid w:val="000A4E63"/>
    <w:rsid w:val="002202C3"/>
    <w:rsid w:val="002F5798"/>
    <w:rsid w:val="004834B0"/>
    <w:rsid w:val="004B069C"/>
    <w:rsid w:val="005F71CB"/>
    <w:rsid w:val="00606FFE"/>
    <w:rsid w:val="00747D85"/>
    <w:rsid w:val="00802734"/>
    <w:rsid w:val="00842593"/>
    <w:rsid w:val="00906802"/>
    <w:rsid w:val="00936A7A"/>
    <w:rsid w:val="00981BF4"/>
    <w:rsid w:val="00A430AF"/>
    <w:rsid w:val="00B92403"/>
    <w:rsid w:val="00BA5F00"/>
    <w:rsid w:val="00C418F5"/>
    <w:rsid w:val="00D26B55"/>
    <w:rsid w:val="00E124A7"/>
    <w:rsid w:val="00F8474D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02C3"/>
    <w:rPr>
      <w:rFonts w:ascii="Arial" w:eastAsia="微軟正黑體" w:hAnsi="Arial"/>
      <w:sz w:val="22"/>
      <w:szCs w:val="22"/>
    </w:rPr>
  </w:style>
  <w:style w:type="paragraph" w:styleId="1">
    <w:name w:val="heading 1"/>
    <w:basedOn w:val="a"/>
    <w:next w:val="a"/>
    <w:link w:val="10"/>
    <w:autoRedefine/>
    <w:uiPriority w:val="9"/>
    <w:qFormat/>
    <w:rsid w:val="002202C3"/>
    <w:pPr>
      <w:keepNext/>
      <w:numPr>
        <w:numId w:val="2"/>
      </w:numPr>
      <w:snapToGrid w:val="0"/>
      <w:spacing w:beforeLines="100" w:before="360" w:after="60"/>
      <w:ind w:left="1584" w:hangingChars="480" w:hanging="1584"/>
      <w:outlineLvl w:val="0"/>
    </w:pPr>
    <w:rPr>
      <w:rFonts w:cs="Arial"/>
      <w:b/>
      <w:smallCaps/>
      <w:color w:val="984806"/>
      <w:spacing w:val="5"/>
      <w:sz w:val="32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202C3"/>
    <w:pPr>
      <w:keepNext/>
      <w:widowControl w:val="0"/>
      <w:snapToGrid w:val="0"/>
      <w:spacing w:before="60" w:after="120"/>
      <w:ind w:left="232"/>
      <w:jc w:val="both"/>
      <w:outlineLvl w:val="1"/>
    </w:pPr>
    <w:rPr>
      <w:rFonts w:cs="Arial"/>
      <w:b/>
      <w:smallCaps/>
      <w:color w:val="00B0F0"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2202C3"/>
    <w:pPr>
      <w:keepNext/>
      <w:widowControl w:val="0"/>
      <w:snapToGrid w:val="0"/>
      <w:spacing w:beforeLines="50" w:before="180"/>
      <w:ind w:left="482"/>
      <w:outlineLvl w:val="2"/>
    </w:pPr>
    <w:rPr>
      <w:b/>
      <w:iCs/>
      <w:smallCaps/>
      <w:color w:val="E36C0A"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2202C3"/>
    <w:pPr>
      <w:snapToGrid w:val="0"/>
      <w:spacing w:line="271" w:lineRule="auto"/>
      <w:outlineLvl w:val="3"/>
    </w:pPr>
    <w:rPr>
      <w:b/>
      <w:bCs/>
      <w:spacing w:val="5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1"/>
    <w:rsid w:val="00981BF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link w:val="a5"/>
    <w:uiPriority w:val="1"/>
    <w:qFormat/>
    <w:rsid w:val="00981BF4"/>
    <w:rPr>
      <w:rFonts w:asciiTheme="minorHAnsi" w:eastAsiaTheme="minorEastAsia" w:hAnsiTheme="minorHAnsi" w:cstheme="minorBidi"/>
      <w:color w:val="000000" w:themeColor="text1"/>
    </w:rPr>
  </w:style>
  <w:style w:type="paragraph" w:styleId="a6">
    <w:name w:val="Balloon Text"/>
    <w:basedOn w:val="a"/>
    <w:link w:val="a7"/>
    <w:rsid w:val="00981B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rsid w:val="00981BF4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2202C3"/>
    <w:rPr>
      <w:rFonts w:ascii="Arial" w:eastAsia="微軟正黑體" w:hAnsi="Arial" w:cs="Arial"/>
      <w:b/>
      <w:smallCaps/>
      <w:color w:val="984806"/>
      <w:spacing w:val="5"/>
      <w:sz w:val="32"/>
      <w:szCs w:val="36"/>
    </w:rPr>
  </w:style>
  <w:style w:type="character" w:customStyle="1" w:styleId="20">
    <w:name w:val="標題 2 字元"/>
    <w:basedOn w:val="a0"/>
    <w:link w:val="2"/>
    <w:uiPriority w:val="9"/>
    <w:rsid w:val="002202C3"/>
    <w:rPr>
      <w:rFonts w:ascii="Arial" w:eastAsia="微軟正黑體" w:hAnsi="Arial" w:cs="Arial"/>
      <w:b/>
      <w:smallCaps/>
      <w:color w:val="00B0F0"/>
      <w:sz w:val="28"/>
      <w:szCs w:val="28"/>
    </w:rPr>
  </w:style>
  <w:style w:type="character" w:customStyle="1" w:styleId="30">
    <w:name w:val="標題 3 字元"/>
    <w:basedOn w:val="a0"/>
    <w:link w:val="3"/>
    <w:uiPriority w:val="9"/>
    <w:rsid w:val="002202C3"/>
    <w:rPr>
      <w:rFonts w:ascii="Arial" w:eastAsia="微軟正黑體" w:hAnsi="Arial"/>
      <w:b/>
      <w:iCs/>
      <w:smallCaps/>
      <w:color w:val="E36C0A"/>
      <w:spacing w:val="5"/>
      <w:sz w:val="26"/>
      <w:szCs w:val="26"/>
    </w:rPr>
  </w:style>
  <w:style w:type="character" w:customStyle="1" w:styleId="40">
    <w:name w:val="標題 4 字元"/>
    <w:basedOn w:val="a0"/>
    <w:link w:val="4"/>
    <w:uiPriority w:val="9"/>
    <w:rsid w:val="002202C3"/>
    <w:rPr>
      <w:rFonts w:ascii="Arial" w:eastAsia="微軟正黑體" w:hAnsi="Arial"/>
      <w:b/>
      <w:bCs/>
      <w:spacing w:val="5"/>
      <w:sz w:val="24"/>
      <w:szCs w:val="24"/>
    </w:rPr>
  </w:style>
  <w:style w:type="table" w:styleId="2-1">
    <w:name w:val="Medium Shading 2 Accent 1"/>
    <w:basedOn w:val="a1"/>
    <w:uiPriority w:val="64"/>
    <w:rsid w:val="002202C3"/>
    <w:rPr>
      <w:rFonts w:ascii="Arial" w:eastAsia="微軟正黑體" w:hAnsi="Arial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8">
    <w:name w:val="header"/>
    <w:basedOn w:val="a"/>
    <w:link w:val="a9"/>
    <w:rsid w:val="009068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rsid w:val="00906802"/>
    <w:rPr>
      <w:rFonts w:ascii="Arial" w:eastAsia="微軟正黑體" w:hAnsi="Arial"/>
    </w:rPr>
  </w:style>
  <w:style w:type="paragraph" w:styleId="aa">
    <w:name w:val="footer"/>
    <w:basedOn w:val="a"/>
    <w:link w:val="ab"/>
    <w:rsid w:val="009068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rsid w:val="00906802"/>
    <w:rPr>
      <w:rFonts w:ascii="Arial" w:eastAsia="微軟正黑體" w:hAnsi="Arial"/>
    </w:rPr>
  </w:style>
  <w:style w:type="character" w:customStyle="1" w:styleId="a5">
    <w:name w:val="無間距 字元"/>
    <w:basedOn w:val="a0"/>
    <w:link w:val="a4"/>
    <w:uiPriority w:val="1"/>
    <w:rsid w:val="004B069C"/>
    <w:rPr>
      <w:rFonts w:asciiTheme="minorHAnsi" w:eastAsiaTheme="minorEastAsia" w:hAnsiTheme="minorHAnsi" w:cstheme="minorBidi"/>
      <w:color w:val="000000" w:themeColor="text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02C3"/>
    <w:rPr>
      <w:rFonts w:ascii="Arial" w:eastAsia="微軟正黑體" w:hAnsi="Arial"/>
      <w:sz w:val="22"/>
      <w:szCs w:val="22"/>
    </w:rPr>
  </w:style>
  <w:style w:type="paragraph" w:styleId="1">
    <w:name w:val="heading 1"/>
    <w:basedOn w:val="a"/>
    <w:next w:val="a"/>
    <w:link w:val="10"/>
    <w:autoRedefine/>
    <w:uiPriority w:val="9"/>
    <w:qFormat/>
    <w:rsid w:val="002202C3"/>
    <w:pPr>
      <w:keepNext/>
      <w:numPr>
        <w:numId w:val="2"/>
      </w:numPr>
      <w:snapToGrid w:val="0"/>
      <w:spacing w:beforeLines="100" w:before="360" w:after="60"/>
      <w:ind w:left="1584" w:hangingChars="480" w:hanging="1584"/>
      <w:outlineLvl w:val="0"/>
    </w:pPr>
    <w:rPr>
      <w:rFonts w:cs="Arial"/>
      <w:b/>
      <w:smallCaps/>
      <w:color w:val="984806"/>
      <w:spacing w:val="5"/>
      <w:sz w:val="32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202C3"/>
    <w:pPr>
      <w:keepNext/>
      <w:widowControl w:val="0"/>
      <w:snapToGrid w:val="0"/>
      <w:spacing w:before="60" w:after="120"/>
      <w:ind w:left="232"/>
      <w:jc w:val="both"/>
      <w:outlineLvl w:val="1"/>
    </w:pPr>
    <w:rPr>
      <w:rFonts w:cs="Arial"/>
      <w:b/>
      <w:smallCaps/>
      <w:color w:val="00B0F0"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2202C3"/>
    <w:pPr>
      <w:keepNext/>
      <w:widowControl w:val="0"/>
      <w:snapToGrid w:val="0"/>
      <w:spacing w:beforeLines="50" w:before="180"/>
      <w:ind w:left="482"/>
      <w:outlineLvl w:val="2"/>
    </w:pPr>
    <w:rPr>
      <w:b/>
      <w:iCs/>
      <w:smallCaps/>
      <w:color w:val="E36C0A"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2202C3"/>
    <w:pPr>
      <w:snapToGrid w:val="0"/>
      <w:spacing w:line="271" w:lineRule="auto"/>
      <w:outlineLvl w:val="3"/>
    </w:pPr>
    <w:rPr>
      <w:b/>
      <w:bCs/>
      <w:spacing w:val="5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1"/>
    <w:rsid w:val="00981BF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link w:val="a5"/>
    <w:uiPriority w:val="1"/>
    <w:qFormat/>
    <w:rsid w:val="00981BF4"/>
    <w:rPr>
      <w:rFonts w:asciiTheme="minorHAnsi" w:eastAsiaTheme="minorEastAsia" w:hAnsiTheme="minorHAnsi" w:cstheme="minorBidi"/>
      <w:color w:val="000000" w:themeColor="text1"/>
    </w:rPr>
  </w:style>
  <w:style w:type="paragraph" w:styleId="a6">
    <w:name w:val="Balloon Text"/>
    <w:basedOn w:val="a"/>
    <w:link w:val="a7"/>
    <w:rsid w:val="00981B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rsid w:val="00981BF4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2202C3"/>
    <w:rPr>
      <w:rFonts w:ascii="Arial" w:eastAsia="微軟正黑體" w:hAnsi="Arial" w:cs="Arial"/>
      <w:b/>
      <w:smallCaps/>
      <w:color w:val="984806"/>
      <w:spacing w:val="5"/>
      <w:sz w:val="32"/>
      <w:szCs w:val="36"/>
    </w:rPr>
  </w:style>
  <w:style w:type="character" w:customStyle="1" w:styleId="20">
    <w:name w:val="標題 2 字元"/>
    <w:basedOn w:val="a0"/>
    <w:link w:val="2"/>
    <w:uiPriority w:val="9"/>
    <w:rsid w:val="002202C3"/>
    <w:rPr>
      <w:rFonts w:ascii="Arial" w:eastAsia="微軟正黑體" w:hAnsi="Arial" w:cs="Arial"/>
      <w:b/>
      <w:smallCaps/>
      <w:color w:val="00B0F0"/>
      <w:sz w:val="28"/>
      <w:szCs w:val="28"/>
    </w:rPr>
  </w:style>
  <w:style w:type="character" w:customStyle="1" w:styleId="30">
    <w:name w:val="標題 3 字元"/>
    <w:basedOn w:val="a0"/>
    <w:link w:val="3"/>
    <w:uiPriority w:val="9"/>
    <w:rsid w:val="002202C3"/>
    <w:rPr>
      <w:rFonts w:ascii="Arial" w:eastAsia="微軟正黑體" w:hAnsi="Arial"/>
      <w:b/>
      <w:iCs/>
      <w:smallCaps/>
      <w:color w:val="E36C0A"/>
      <w:spacing w:val="5"/>
      <w:sz w:val="26"/>
      <w:szCs w:val="26"/>
    </w:rPr>
  </w:style>
  <w:style w:type="character" w:customStyle="1" w:styleId="40">
    <w:name w:val="標題 4 字元"/>
    <w:basedOn w:val="a0"/>
    <w:link w:val="4"/>
    <w:uiPriority w:val="9"/>
    <w:rsid w:val="002202C3"/>
    <w:rPr>
      <w:rFonts w:ascii="Arial" w:eastAsia="微軟正黑體" w:hAnsi="Arial"/>
      <w:b/>
      <w:bCs/>
      <w:spacing w:val="5"/>
      <w:sz w:val="24"/>
      <w:szCs w:val="24"/>
    </w:rPr>
  </w:style>
  <w:style w:type="table" w:styleId="2-1">
    <w:name w:val="Medium Shading 2 Accent 1"/>
    <w:basedOn w:val="a1"/>
    <w:uiPriority w:val="64"/>
    <w:rsid w:val="002202C3"/>
    <w:rPr>
      <w:rFonts w:ascii="Arial" w:eastAsia="微軟正黑體" w:hAnsi="Arial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8">
    <w:name w:val="header"/>
    <w:basedOn w:val="a"/>
    <w:link w:val="a9"/>
    <w:rsid w:val="009068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rsid w:val="00906802"/>
    <w:rPr>
      <w:rFonts w:ascii="Arial" w:eastAsia="微軟正黑體" w:hAnsi="Arial"/>
    </w:rPr>
  </w:style>
  <w:style w:type="paragraph" w:styleId="aa">
    <w:name w:val="footer"/>
    <w:basedOn w:val="a"/>
    <w:link w:val="ab"/>
    <w:rsid w:val="009068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rsid w:val="00906802"/>
    <w:rPr>
      <w:rFonts w:ascii="Arial" w:eastAsia="微軟正黑體" w:hAnsi="Arial"/>
    </w:rPr>
  </w:style>
  <w:style w:type="character" w:customStyle="1" w:styleId="a5">
    <w:name w:val="無間距 字元"/>
    <w:basedOn w:val="a0"/>
    <w:link w:val="a4"/>
    <w:uiPriority w:val="1"/>
    <w:rsid w:val="004B069C"/>
    <w:rPr>
      <w:rFonts w:asciiTheme="minorHAnsi" w:eastAsiaTheme="minorEastAsia" w:hAnsiTheme="minorHAnsi" w:cstheme="minorBidi"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tw.asus.com/About_ASUS/Marks_in_History_ASUS_Notebooks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://tw.asus.com/About_ASUS/Marks_in_History_ASUS_Motherboards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華康勘亭流">
    <w:panose1 w:val="03000809000000000000"/>
    <w:charset w:val="88"/>
    <w:family w:val="script"/>
    <w:pitch w:val="fixed"/>
    <w:sig w:usb0="80000001" w:usb1="28091800" w:usb2="00000016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74A"/>
    <w:rsid w:val="00631B35"/>
    <w:rsid w:val="006C3411"/>
    <w:rsid w:val="00DC1F7B"/>
    <w:rsid w:val="00FC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0882A16DEFE43D1A4ADBC25186DD648">
    <w:name w:val="90882A16DEFE43D1A4ADBC25186DD648"/>
    <w:rsid w:val="00FC174A"/>
    <w:pPr>
      <w:widowControl w:val="0"/>
    </w:pPr>
  </w:style>
  <w:style w:type="paragraph" w:customStyle="1" w:styleId="EB0EA43876DE46A08E896C93DBBA70D2">
    <w:name w:val="EB0EA43876DE46A08E896C93DBBA70D2"/>
    <w:rsid w:val="00FC174A"/>
    <w:pPr>
      <w:widowControl w:val="0"/>
    </w:pPr>
  </w:style>
  <w:style w:type="paragraph" w:customStyle="1" w:styleId="B9C02204B2A444D3B930BAE85ACA245A">
    <w:name w:val="B9C02204B2A444D3B930BAE85ACA245A"/>
    <w:rsid w:val="00FC174A"/>
    <w:pPr>
      <w:widowControl w:val="0"/>
    </w:pPr>
  </w:style>
  <w:style w:type="paragraph" w:customStyle="1" w:styleId="405C9DBAD8F94A529A4230B226DE2B41">
    <w:name w:val="405C9DBAD8F94A529A4230B226DE2B41"/>
    <w:rsid w:val="00FC174A"/>
    <w:pPr>
      <w:widowControl w:val="0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0882A16DEFE43D1A4ADBC25186DD648">
    <w:name w:val="90882A16DEFE43D1A4ADBC25186DD648"/>
    <w:rsid w:val="00FC174A"/>
    <w:pPr>
      <w:widowControl w:val="0"/>
    </w:pPr>
  </w:style>
  <w:style w:type="paragraph" w:customStyle="1" w:styleId="EB0EA43876DE46A08E896C93DBBA70D2">
    <w:name w:val="EB0EA43876DE46A08E896C93DBBA70D2"/>
    <w:rsid w:val="00FC174A"/>
    <w:pPr>
      <w:widowControl w:val="0"/>
    </w:pPr>
  </w:style>
  <w:style w:type="paragraph" w:customStyle="1" w:styleId="B9C02204B2A444D3B930BAE85ACA245A">
    <w:name w:val="B9C02204B2A444D3B930BAE85ACA245A"/>
    <w:rsid w:val="00FC174A"/>
    <w:pPr>
      <w:widowControl w:val="0"/>
    </w:pPr>
  </w:style>
  <w:style w:type="paragraph" w:customStyle="1" w:styleId="405C9DBAD8F94A529A4230B226DE2B41">
    <w:name w:val="405C9DBAD8F94A529A4230B226DE2B41"/>
    <w:rsid w:val="00FC174A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3D7E7-7662-4A70-BA43-F8DB5A615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1234</Words>
  <Characters>7034</Characters>
  <Application>Microsoft Office Word</Application>
  <DocSecurity>0</DocSecurity>
  <Lines>58</Lines>
  <Paragraphs>16</Paragraphs>
  <ScaleCrop>false</ScaleCrop>
  <Company> </Company>
  <LinksUpToDate>false</LinksUpToDate>
  <CharactersWithSpaces>8252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華碩經營之路</dc:title>
  <dc:subject/>
  <dc:creator>e052</dc:creator>
  <cp:keywords/>
  <dc:description/>
  <cp:lastModifiedBy>e052</cp:lastModifiedBy>
  <cp:revision>2</cp:revision>
  <dcterms:created xsi:type="dcterms:W3CDTF">2012-03-16T04:16:00Z</dcterms:created>
  <dcterms:modified xsi:type="dcterms:W3CDTF">2012-03-16T04:16:00Z</dcterms:modified>
</cp:coreProperties>
</file>